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E476" w14:textId="77777777" w:rsidR="00770731" w:rsidRPr="00CA37F1" w:rsidRDefault="00770731" w:rsidP="00FB1456">
      <w:pPr>
        <w:widowControl w:val="0"/>
        <w:spacing w:after="0" w:line="240" w:lineRule="auto"/>
        <w:jc w:val="center"/>
        <w:rPr>
          <w:rFonts w:ascii="Arial" w:hAnsi="Arial" w:cs="Arial"/>
          <w:b/>
          <w:bCs/>
        </w:rPr>
      </w:pPr>
    </w:p>
    <w:p w14:paraId="32AB5038" w14:textId="0BF0F5AF" w:rsidR="00FB1456" w:rsidRPr="00CA37F1" w:rsidRDefault="00FB1456" w:rsidP="00FB1456">
      <w:pPr>
        <w:widowControl w:val="0"/>
        <w:spacing w:after="0" w:line="240" w:lineRule="auto"/>
        <w:jc w:val="center"/>
        <w:rPr>
          <w:rFonts w:ascii="Arial" w:hAnsi="Arial" w:cs="Arial"/>
          <w:b/>
          <w:bCs/>
        </w:rPr>
      </w:pPr>
      <w:r w:rsidRPr="00CA37F1">
        <w:rPr>
          <w:rFonts w:ascii="Arial" w:hAnsi="Arial" w:cs="Arial"/>
          <w:b/>
          <w:bCs/>
        </w:rPr>
        <w:t>Lawrence Magny, MBA, Black Belt – Lean Six Sigma</w:t>
      </w:r>
    </w:p>
    <w:p w14:paraId="71314065" w14:textId="77777777" w:rsidR="00FB1456" w:rsidRPr="00CA37F1" w:rsidRDefault="00FB1456" w:rsidP="00FB1456">
      <w:pPr>
        <w:widowControl w:val="0"/>
        <w:spacing w:after="0" w:line="240" w:lineRule="auto"/>
        <w:jc w:val="center"/>
        <w:rPr>
          <w:rFonts w:ascii="Arial" w:hAnsi="Arial" w:cs="Arial"/>
        </w:rPr>
      </w:pPr>
      <w:r w:rsidRPr="00CA37F1">
        <w:rPr>
          <w:rFonts w:ascii="Arial" w:hAnsi="Arial" w:cs="Arial"/>
        </w:rPr>
        <w:t xml:space="preserve">British Columbia, Canada | (236) 338-2362 | lawrencemagny@gmail.com | </w:t>
      </w:r>
    </w:p>
    <w:p w14:paraId="09804A8C" w14:textId="77777777" w:rsidR="00FB1456" w:rsidRPr="00CA37F1" w:rsidRDefault="00FB1456" w:rsidP="00FB1456">
      <w:pPr>
        <w:widowControl w:val="0"/>
        <w:spacing w:after="0" w:line="240" w:lineRule="auto"/>
        <w:jc w:val="center"/>
        <w:rPr>
          <w:rFonts w:ascii="Arial" w:hAnsi="Arial" w:cs="Arial"/>
        </w:rPr>
      </w:pPr>
      <w:r w:rsidRPr="00CA37F1">
        <w:rPr>
          <w:rFonts w:ascii="Arial" w:hAnsi="Arial" w:cs="Arial"/>
        </w:rPr>
        <w:t>linkedin.com/in/lawrence-r-magny/</w:t>
      </w:r>
    </w:p>
    <w:p w14:paraId="1F750E11" w14:textId="77777777" w:rsidR="008F4C07" w:rsidRPr="00CA37F1" w:rsidRDefault="008F4C07" w:rsidP="008F4C07">
      <w:pPr>
        <w:shd w:val="clear" w:color="auto" w:fill="FFFFFF"/>
        <w:spacing w:line="240" w:lineRule="auto"/>
        <w:rPr>
          <w:rFonts w:ascii="Arial" w:eastAsia="Times New Roman" w:hAnsi="Arial" w:cs="Arial"/>
          <w:color w:val="000000"/>
          <w:kern w:val="0"/>
          <w:lang w:val="en-CA" w:eastAsia="en-CA"/>
          <w14:ligatures w14:val="none"/>
        </w:rPr>
      </w:pPr>
    </w:p>
    <w:p w14:paraId="10EA0A15" w14:textId="50F9EFE5" w:rsidR="008F4C07" w:rsidRPr="00CA37F1" w:rsidRDefault="008F4C07" w:rsidP="008F4C07">
      <w:pPr>
        <w:shd w:val="clear" w:color="auto" w:fill="FFFFFF"/>
        <w:spacing w:line="240" w:lineRule="auto"/>
        <w:rPr>
          <w:rFonts w:ascii="Arial" w:eastAsia="Times New Roman" w:hAnsi="Arial" w:cs="Arial"/>
          <w:color w:val="000000"/>
          <w:kern w:val="0"/>
          <w:lang w:val="en-CA" w:eastAsia="en-CA"/>
          <w14:ligatures w14:val="none"/>
        </w:rPr>
      </w:pPr>
      <w:r w:rsidRPr="00CA37F1">
        <w:rPr>
          <w:rFonts w:ascii="Arial" w:eastAsia="Times New Roman" w:hAnsi="Arial" w:cs="Arial"/>
          <w:color w:val="000000"/>
          <w:kern w:val="0"/>
          <w:lang w:val="en-CA" w:eastAsia="en-CA"/>
          <w14:ligatures w14:val="none"/>
        </w:rPr>
        <w:t>Results-driven executive transitioning into real estate appraisal, leveraging extensive experience in end-to-end manufacturing, supply chain optimization, and business strategy. Currently completing coursework with the Appraisal Institute of Canada (AIC) to obtain professional designation, bringing a strong foundation in financial analysis, asset valuation, and market assessment.</w:t>
      </w:r>
    </w:p>
    <w:p w14:paraId="7D918D3C" w14:textId="77777777" w:rsidR="008F4C07" w:rsidRPr="00CA37F1" w:rsidRDefault="008F4C07" w:rsidP="008F4C07">
      <w:pPr>
        <w:shd w:val="clear" w:color="auto" w:fill="FFFFFF"/>
        <w:spacing w:line="240" w:lineRule="auto"/>
        <w:rPr>
          <w:rFonts w:ascii="Arial" w:eastAsia="Times New Roman" w:hAnsi="Arial" w:cs="Arial"/>
          <w:color w:val="000000"/>
          <w:kern w:val="0"/>
          <w:lang w:val="en-CA" w:eastAsia="en-CA"/>
          <w14:ligatures w14:val="none"/>
        </w:rPr>
      </w:pPr>
      <w:r w:rsidRPr="00CA37F1">
        <w:rPr>
          <w:rFonts w:ascii="Arial" w:eastAsia="Times New Roman" w:hAnsi="Arial" w:cs="Arial"/>
          <w:color w:val="000000"/>
          <w:kern w:val="0"/>
          <w:lang w:val="en-CA" w:eastAsia="en-CA"/>
          <w14:ligatures w14:val="none"/>
        </w:rPr>
        <w:t>Proven success in multi-site leadership, operational efficiency, and strategic decision-making, with a deep understanding of value engineering, mergers and acquisitions (M&amp;A), and property and real estate management. Adept at financial modeling, data-driven valuation, and assessing risk to inform investment decisions.</w:t>
      </w:r>
    </w:p>
    <w:p w14:paraId="53E42D2F" w14:textId="77777777" w:rsidR="008F4C07" w:rsidRPr="00CA37F1" w:rsidRDefault="008F4C07" w:rsidP="008F4C07">
      <w:pPr>
        <w:shd w:val="clear" w:color="auto" w:fill="FFFFFF"/>
        <w:spacing w:line="240" w:lineRule="auto"/>
        <w:rPr>
          <w:rFonts w:ascii="Arial" w:eastAsia="Times New Roman" w:hAnsi="Arial" w:cs="Arial"/>
          <w:color w:val="000000"/>
          <w:kern w:val="0"/>
          <w:lang w:val="en-CA" w:eastAsia="en-CA"/>
          <w14:ligatures w14:val="none"/>
        </w:rPr>
      </w:pPr>
      <w:r w:rsidRPr="00CA37F1">
        <w:rPr>
          <w:rFonts w:ascii="Arial" w:eastAsia="Times New Roman" w:hAnsi="Arial" w:cs="Arial"/>
          <w:color w:val="000000"/>
          <w:kern w:val="0"/>
          <w:lang w:val="en-CA" w:eastAsia="en-CA"/>
          <w14:ligatures w14:val="none"/>
        </w:rPr>
        <w:t>Skilled in P&amp;L management, operational excellence, and capital asset evaluation, with expertise in vendor negotiations, contract management, and regulatory compliance. Strong ability to interpret market trends, assess property values, and optimize asset performance through strategic insights. Committed to fostering a culture of analytical rigor, continuous improvement, and stakeholder engagement.</w:t>
      </w:r>
    </w:p>
    <w:p w14:paraId="73A63D9C" w14:textId="77777777" w:rsidR="008F4C07" w:rsidRPr="00CA37F1" w:rsidRDefault="008F4C07" w:rsidP="008F4C07">
      <w:pPr>
        <w:shd w:val="clear" w:color="auto" w:fill="FFFFFF"/>
        <w:spacing w:line="240" w:lineRule="auto"/>
        <w:rPr>
          <w:rFonts w:ascii="Arial" w:eastAsia="Times New Roman" w:hAnsi="Arial" w:cs="Arial"/>
          <w:color w:val="000000"/>
          <w:kern w:val="0"/>
          <w:lang w:val="en-CA" w:eastAsia="en-CA"/>
          <w14:ligatures w14:val="none"/>
        </w:rPr>
      </w:pPr>
      <w:r w:rsidRPr="00CA37F1">
        <w:rPr>
          <w:rFonts w:ascii="Arial" w:eastAsia="Times New Roman" w:hAnsi="Arial" w:cs="Arial"/>
          <w:color w:val="000000"/>
          <w:kern w:val="0"/>
          <w:lang w:val="en-CA" w:eastAsia="en-CA"/>
          <w14:ligatures w14:val="none"/>
        </w:rPr>
        <w:t>Experienced in leading cross-functional teams and managing large-scale projects, with a focus on logistics optimization, asset management, and business process improvement. Excited to apply a robust operational and financial background to the real estate appraisal field, delivering accurate valuations and data-driven insights to support investment, lending, and property development decisions.</w:t>
      </w:r>
    </w:p>
    <w:p w14:paraId="71EC6D27" w14:textId="0E3505E0" w:rsidR="00FB1456" w:rsidRPr="00CA37F1" w:rsidRDefault="00FB1456" w:rsidP="00FB1456">
      <w:pPr>
        <w:jc w:val="center"/>
        <w:rPr>
          <w:rFonts w:ascii="Arial" w:hAnsi="Arial" w:cs="Arial"/>
          <w:b/>
          <w:bCs/>
        </w:rPr>
      </w:pPr>
      <w:r w:rsidRPr="00CA37F1">
        <w:rPr>
          <w:rFonts w:ascii="Arial" w:hAnsi="Arial" w:cs="Arial"/>
          <w:b/>
          <w:bCs/>
        </w:rPr>
        <w:t>Professional Experience</w:t>
      </w:r>
    </w:p>
    <w:p w14:paraId="1624544D" w14:textId="77777777"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Novem Canada / Pharmaceuticals, Kelowna, BC</w:t>
      </w:r>
    </w:p>
    <w:p w14:paraId="0AC2CD71" w14:textId="77777777" w:rsidR="00FB1456" w:rsidRPr="00CA37F1" w:rsidRDefault="00FB1456" w:rsidP="00FB1456">
      <w:pPr>
        <w:widowControl w:val="0"/>
        <w:spacing w:after="0" w:line="360" w:lineRule="auto"/>
        <w:rPr>
          <w:rFonts w:ascii="Arial" w:hAnsi="Arial" w:cs="Arial"/>
          <w:i/>
          <w:iCs/>
        </w:rPr>
      </w:pPr>
      <w:r w:rsidRPr="00CA37F1">
        <w:rPr>
          <w:rFonts w:ascii="Arial" w:hAnsi="Arial" w:cs="Arial"/>
          <w:i/>
          <w:iCs/>
        </w:rPr>
        <w:t>Start-up Cool chain and freeze-drying services for Agrifood, Biopharmaceutical and Pharmaceuticals</w:t>
      </w:r>
    </w:p>
    <w:p w14:paraId="6E5015C1" w14:textId="77777777" w:rsidR="00FB1456" w:rsidRPr="00CA37F1" w:rsidRDefault="00FB1456" w:rsidP="00FB1456">
      <w:pPr>
        <w:widowControl w:val="0"/>
        <w:spacing w:after="0" w:line="360" w:lineRule="auto"/>
        <w:rPr>
          <w:rFonts w:ascii="Arial" w:hAnsi="Arial" w:cs="Arial"/>
          <w:b/>
          <w:bCs/>
        </w:rPr>
      </w:pPr>
      <w:r w:rsidRPr="00CA37F1">
        <w:rPr>
          <w:rFonts w:ascii="Arial" w:hAnsi="Arial" w:cs="Arial"/>
          <w:b/>
          <w:bCs/>
        </w:rPr>
        <w:t>Chief Operations Officer (COO)</w:t>
      </w:r>
      <w:r w:rsidRPr="00CA37F1">
        <w:rPr>
          <w:rFonts w:ascii="Arial" w:hAnsi="Arial" w:cs="Arial"/>
          <w:b/>
          <w:bCs/>
        </w:rPr>
        <w:tab/>
      </w:r>
      <w:r w:rsidRPr="00CA37F1">
        <w:rPr>
          <w:rFonts w:ascii="Arial" w:hAnsi="Arial" w:cs="Arial"/>
          <w:b/>
          <w:bCs/>
        </w:rPr>
        <w:tab/>
      </w:r>
      <w:r w:rsidRPr="00CA37F1">
        <w:rPr>
          <w:rFonts w:ascii="Arial" w:hAnsi="Arial" w:cs="Arial"/>
          <w:b/>
          <w:bCs/>
        </w:rPr>
        <w:tab/>
      </w:r>
      <w:r w:rsidRPr="00CA37F1">
        <w:rPr>
          <w:rFonts w:ascii="Arial" w:hAnsi="Arial" w:cs="Arial"/>
          <w:b/>
          <w:bCs/>
        </w:rPr>
        <w:tab/>
      </w:r>
      <w:r w:rsidRPr="00CA37F1">
        <w:rPr>
          <w:rFonts w:ascii="Arial" w:hAnsi="Arial" w:cs="Arial"/>
          <w:b/>
          <w:bCs/>
        </w:rPr>
        <w:tab/>
        <w:t xml:space="preserve">     July 2024 – Present</w:t>
      </w:r>
    </w:p>
    <w:p w14:paraId="115F85AD"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Responsible for the day-to-day and strategic management of teams including s</w:t>
      </w:r>
      <w:r w:rsidRPr="00CA37F1">
        <w:rPr>
          <w:rStyle w:val="Strong"/>
          <w:rFonts w:ascii="Arial" w:hAnsi="Arial" w:cs="Arial"/>
          <w:b w:val="0"/>
          <w:bCs w:val="0"/>
        </w:rPr>
        <w:t>ales, manufacturing, warehousing and human resources, while leading construction and product development</w:t>
      </w:r>
      <w:r w:rsidRPr="00CA37F1">
        <w:rPr>
          <w:rFonts w:ascii="Arial" w:hAnsi="Arial" w:cs="Arial"/>
        </w:rPr>
        <w:t xml:space="preserve">, driving business excellence and </w:t>
      </w:r>
      <w:proofErr w:type="gramStart"/>
      <w:r w:rsidRPr="00CA37F1">
        <w:rPr>
          <w:rFonts w:ascii="Arial" w:hAnsi="Arial" w:cs="Arial"/>
        </w:rPr>
        <w:t>ensure</w:t>
      </w:r>
      <w:proofErr w:type="gramEnd"/>
      <w:r w:rsidRPr="00CA37F1">
        <w:rPr>
          <w:rFonts w:ascii="Arial" w:hAnsi="Arial" w:cs="Arial"/>
        </w:rPr>
        <w:t xml:space="preserve"> the seamless execution of organizational initiatives in a dynamic and fast-paced startup environment.  Developed/Supported cash flow analysis and </w:t>
      </w:r>
      <w:proofErr w:type="gramStart"/>
      <w:r w:rsidRPr="00CA37F1">
        <w:rPr>
          <w:rFonts w:ascii="Arial" w:hAnsi="Arial" w:cs="Arial"/>
        </w:rPr>
        <w:t>forward looking</w:t>
      </w:r>
      <w:proofErr w:type="gramEnd"/>
      <w:r w:rsidRPr="00CA37F1">
        <w:rPr>
          <w:rFonts w:ascii="Arial" w:hAnsi="Arial" w:cs="Arial"/>
        </w:rPr>
        <w:t xml:space="preserve"> pro-forma review as well as integration strategies towards the acquisition of 148,000 square foot cool storage/CA warehouse and marketing and development of new brands and brand positioning in CPG.</w:t>
      </w:r>
    </w:p>
    <w:p w14:paraId="1897FB5E" w14:textId="77777777" w:rsidR="00FB1456" w:rsidRPr="00CA37F1" w:rsidRDefault="00FB1456" w:rsidP="00FB1456">
      <w:pPr>
        <w:widowControl w:val="0"/>
        <w:spacing w:after="0" w:line="240" w:lineRule="auto"/>
        <w:rPr>
          <w:rStyle w:val="Strong"/>
          <w:rFonts w:ascii="Arial" w:hAnsi="Arial" w:cs="Arial"/>
          <w:b w:val="0"/>
          <w:bCs w:val="0"/>
        </w:rPr>
      </w:pPr>
    </w:p>
    <w:p w14:paraId="1992FD7F" w14:textId="77777777" w:rsidR="00FB1456" w:rsidRPr="00CA37F1" w:rsidRDefault="00FB1456" w:rsidP="00FB1456">
      <w:pPr>
        <w:widowControl w:val="0"/>
        <w:spacing w:after="0" w:line="240" w:lineRule="auto"/>
        <w:rPr>
          <w:rStyle w:val="Strong"/>
          <w:rFonts w:ascii="Arial" w:hAnsi="Arial" w:cs="Arial"/>
          <w:b w:val="0"/>
          <w:bCs w:val="0"/>
        </w:rPr>
      </w:pPr>
      <w:r w:rsidRPr="00CA37F1">
        <w:rPr>
          <w:rStyle w:val="Strong"/>
          <w:rFonts w:ascii="Arial" w:hAnsi="Arial" w:cs="Arial"/>
          <w:b w:val="0"/>
          <w:bCs w:val="0"/>
        </w:rPr>
        <w:t>Key Achievements and Responsibilities:</w:t>
      </w:r>
    </w:p>
    <w:p w14:paraId="3713BB64" w14:textId="77777777" w:rsidR="00FB1456" w:rsidRPr="00CA37F1" w:rsidRDefault="00FB1456" w:rsidP="00FB1456">
      <w:pPr>
        <w:pStyle w:val="ListParagraph"/>
        <w:widowControl w:val="0"/>
        <w:numPr>
          <w:ilvl w:val="0"/>
          <w:numId w:val="7"/>
        </w:numPr>
        <w:spacing w:after="0" w:line="240" w:lineRule="auto"/>
        <w:rPr>
          <w:rFonts w:ascii="Arial" w:hAnsi="Arial" w:cs="Arial"/>
        </w:rPr>
      </w:pPr>
      <w:r w:rsidRPr="00CA37F1">
        <w:rPr>
          <w:rStyle w:val="Strong"/>
          <w:rFonts w:ascii="Arial" w:hAnsi="Arial" w:cs="Arial"/>
          <w:b w:val="0"/>
          <w:bCs w:val="0"/>
        </w:rPr>
        <w:t>Strategic Oversight:</w:t>
      </w:r>
      <w:r w:rsidRPr="00CA37F1">
        <w:rPr>
          <w:rFonts w:ascii="Arial" w:hAnsi="Arial" w:cs="Arial"/>
        </w:rPr>
        <w:t xml:space="preserve"> Directed the daily operations of the business, implementing effective organizational structures and programs to support aggressive growth. </w:t>
      </w:r>
    </w:p>
    <w:p w14:paraId="0B08C565" w14:textId="77777777" w:rsidR="00FB1456" w:rsidRPr="00CA37F1" w:rsidRDefault="00FB1456" w:rsidP="00FB1456">
      <w:pPr>
        <w:pStyle w:val="ListParagraph"/>
        <w:widowControl w:val="0"/>
        <w:numPr>
          <w:ilvl w:val="0"/>
          <w:numId w:val="7"/>
        </w:numPr>
        <w:spacing w:after="0" w:line="240" w:lineRule="auto"/>
        <w:rPr>
          <w:rFonts w:ascii="Arial" w:hAnsi="Arial" w:cs="Arial"/>
        </w:rPr>
      </w:pPr>
      <w:r w:rsidRPr="00CA37F1">
        <w:rPr>
          <w:rStyle w:val="Strong"/>
          <w:rFonts w:ascii="Arial" w:hAnsi="Arial" w:cs="Arial"/>
          <w:b w:val="0"/>
          <w:bCs w:val="0"/>
        </w:rPr>
        <w:t>Regulatory Compliance:</w:t>
      </w:r>
      <w:r w:rsidRPr="00CA37F1">
        <w:rPr>
          <w:rFonts w:ascii="Arial" w:hAnsi="Arial" w:cs="Arial"/>
        </w:rPr>
        <w:t xml:space="preserve"> Led the successful implementation and compliance of critical programs including C</w:t>
      </w:r>
      <w:r w:rsidRPr="00CA37F1">
        <w:rPr>
          <w:rStyle w:val="Strong"/>
          <w:rFonts w:ascii="Arial" w:hAnsi="Arial" w:cs="Arial"/>
          <w:b w:val="0"/>
          <w:bCs w:val="0"/>
        </w:rPr>
        <w:t>FIA – Safe Food for Canadians (PCP)</w:t>
      </w:r>
      <w:r w:rsidRPr="00CA37F1">
        <w:rPr>
          <w:rFonts w:ascii="Arial" w:hAnsi="Arial" w:cs="Arial"/>
        </w:rPr>
        <w:t xml:space="preserve">, </w:t>
      </w:r>
      <w:r w:rsidRPr="00CA37F1">
        <w:rPr>
          <w:rStyle w:val="Strong"/>
          <w:rFonts w:ascii="Arial" w:hAnsi="Arial" w:cs="Arial"/>
          <w:b w:val="0"/>
          <w:bCs w:val="0"/>
        </w:rPr>
        <w:t>CTLS Processing Licensing with Health Canada</w:t>
      </w:r>
      <w:r w:rsidRPr="00CA37F1">
        <w:rPr>
          <w:rFonts w:ascii="Arial" w:hAnsi="Arial" w:cs="Arial"/>
        </w:rPr>
        <w:t xml:space="preserve">, and the rollout of </w:t>
      </w:r>
      <w:r w:rsidRPr="00CA37F1">
        <w:rPr>
          <w:rStyle w:val="Strong"/>
          <w:rFonts w:ascii="Arial" w:hAnsi="Arial" w:cs="Arial"/>
          <w:b w:val="0"/>
          <w:bCs w:val="0"/>
        </w:rPr>
        <w:t>Good Agricultural Practices (GAP)</w:t>
      </w:r>
      <w:r w:rsidRPr="00CA37F1">
        <w:rPr>
          <w:rFonts w:ascii="Arial" w:hAnsi="Arial" w:cs="Arial"/>
        </w:rPr>
        <w:t>, ensuring adherence to regulatory standards.</w:t>
      </w:r>
    </w:p>
    <w:p w14:paraId="6A8973E7" w14:textId="77777777" w:rsidR="00FB1456" w:rsidRPr="00CA37F1" w:rsidRDefault="00FB1456" w:rsidP="00FB1456">
      <w:pPr>
        <w:pStyle w:val="ListParagraph"/>
        <w:widowControl w:val="0"/>
        <w:numPr>
          <w:ilvl w:val="0"/>
          <w:numId w:val="7"/>
        </w:numPr>
        <w:spacing w:after="0" w:line="240" w:lineRule="auto"/>
        <w:rPr>
          <w:rFonts w:ascii="Arial" w:hAnsi="Arial" w:cs="Arial"/>
        </w:rPr>
      </w:pPr>
      <w:r w:rsidRPr="00CA37F1">
        <w:rPr>
          <w:rStyle w:val="Strong"/>
          <w:rFonts w:ascii="Arial" w:hAnsi="Arial" w:cs="Arial"/>
          <w:b w:val="0"/>
          <w:bCs w:val="0"/>
        </w:rPr>
        <w:t>KPI and Performance Management:</w:t>
      </w:r>
      <w:r w:rsidRPr="00CA37F1">
        <w:rPr>
          <w:rFonts w:ascii="Arial" w:hAnsi="Arial" w:cs="Arial"/>
        </w:rPr>
        <w:t xml:space="preserve"> Spearheaded the development of </w:t>
      </w:r>
      <w:r w:rsidRPr="00CA37F1">
        <w:rPr>
          <w:rStyle w:val="Strong"/>
          <w:rFonts w:ascii="Arial" w:hAnsi="Arial" w:cs="Arial"/>
          <w:b w:val="0"/>
          <w:bCs w:val="0"/>
        </w:rPr>
        <w:t>Key Performance Indicators (KPIs)</w:t>
      </w:r>
      <w:r w:rsidRPr="00CA37F1">
        <w:rPr>
          <w:rFonts w:ascii="Arial" w:hAnsi="Arial" w:cs="Arial"/>
        </w:rPr>
        <w:t xml:space="preserve"> and </w:t>
      </w:r>
      <w:r w:rsidRPr="00CA37F1">
        <w:rPr>
          <w:rStyle w:val="Strong"/>
          <w:rFonts w:ascii="Arial" w:hAnsi="Arial" w:cs="Arial"/>
          <w:b w:val="0"/>
          <w:bCs w:val="0"/>
        </w:rPr>
        <w:t>visual management best practices</w:t>
      </w:r>
      <w:r w:rsidRPr="00CA37F1">
        <w:rPr>
          <w:rFonts w:ascii="Arial" w:hAnsi="Arial" w:cs="Arial"/>
        </w:rPr>
        <w:t xml:space="preserve"> to enhance productivity, operational transparency, and alignment with business objectives. </w:t>
      </w:r>
    </w:p>
    <w:p w14:paraId="3630584F" w14:textId="77777777" w:rsidR="00FB1456" w:rsidRPr="00CA37F1" w:rsidRDefault="00FB1456" w:rsidP="00FB1456">
      <w:pPr>
        <w:pStyle w:val="ListParagraph"/>
        <w:widowControl w:val="0"/>
        <w:numPr>
          <w:ilvl w:val="0"/>
          <w:numId w:val="7"/>
        </w:numPr>
        <w:spacing w:after="0" w:line="240" w:lineRule="auto"/>
        <w:rPr>
          <w:rFonts w:ascii="Arial" w:hAnsi="Arial" w:cs="Arial"/>
        </w:rPr>
      </w:pPr>
      <w:r w:rsidRPr="00CA37F1">
        <w:rPr>
          <w:rStyle w:val="Strong"/>
          <w:rFonts w:ascii="Arial" w:hAnsi="Arial" w:cs="Arial"/>
          <w:b w:val="0"/>
          <w:bCs w:val="0"/>
        </w:rPr>
        <w:t>Financial Strategy &amp; Analysis:</w:t>
      </w:r>
      <w:r w:rsidRPr="00CA37F1">
        <w:rPr>
          <w:rFonts w:ascii="Arial" w:hAnsi="Arial" w:cs="Arial"/>
        </w:rPr>
        <w:t xml:space="preserve"> Conducted comprehensive </w:t>
      </w:r>
      <w:r w:rsidRPr="00CA37F1">
        <w:rPr>
          <w:rStyle w:val="Strong"/>
          <w:rFonts w:ascii="Arial" w:hAnsi="Arial" w:cs="Arial"/>
          <w:b w:val="0"/>
          <w:bCs w:val="0"/>
        </w:rPr>
        <w:t>financial reviews</w:t>
      </w:r>
      <w:r w:rsidRPr="00CA37F1">
        <w:rPr>
          <w:rFonts w:ascii="Arial" w:hAnsi="Arial" w:cs="Arial"/>
        </w:rPr>
        <w:t xml:space="preserve">, developing costing and </w:t>
      </w:r>
      <w:r w:rsidRPr="00CA37F1">
        <w:rPr>
          <w:rStyle w:val="Strong"/>
          <w:rFonts w:ascii="Arial" w:hAnsi="Arial" w:cs="Arial"/>
          <w:b w:val="0"/>
          <w:bCs w:val="0"/>
        </w:rPr>
        <w:t>pricing models</w:t>
      </w:r>
      <w:r w:rsidRPr="00CA37F1">
        <w:rPr>
          <w:rFonts w:ascii="Arial" w:hAnsi="Arial" w:cs="Arial"/>
        </w:rPr>
        <w:t>/</w:t>
      </w:r>
      <w:r w:rsidRPr="00CA37F1">
        <w:rPr>
          <w:rStyle w:val="Strong"/>
          <w:rFonts w:ascii="Arial" w:hAnsi="Arial" w:cs="Arial"/>
          <w:b w:val="0"/>
          <w:bCs w:val="0"/>
        </w:rPr>
        <w:t>schedules</w:t>
      </w:r>
      <w:r w:rsidRPr="00CA37F1">
        <w:rPr>
          <w:rFonts w:ascii="Arial" w:hAnsi="Arial" w:cs="Arial"/>
        </w:rPr>
        <w:t xml:space="preserve">, and </w:t>
      </w:r>
      <w:r w:rsidRPr="00CA37F1">
        <w:rPr>
          <w:rStyle w:val="Strong"/>
          <w:rFonts w:ascii="Arial" w:hAnsi="Arial" w:cs="Arial"/>
          <w:b w:val="0"/>
          <w:bCs w:val="0"/>
        </w:rPr>
        <w:t>MSRP product selling strategies</w:t>
      </w:r>
      <w:r w:rsidRPr="00CA37F1">
        <w:rPr>
          <w:rFonts w:ascii="Arial" w:hAnsi="Arial" w:cs="Arial"/>
        </w:rPr>
        <w:t>.</w:t>
      </w:r>
    </w:p>
    <w:p w14:paraId="77B89E0C" w14:textId="77777777" w:rsidR="00FB1456" w:rsidRPr="00CA37F1" w:rsidRDefault="00FB1456" w:rsidP="00FB1456">
      <w:pPr>
        <w:pStyle w:val="ListParagraph"/>
        <w:widowControl w:val="0"/>
        <w:numPr>
          <w:ilvl w:val="0"/>
          <w:numId w:val="7"/>
        </w:numPr>
        <w:spacing w:after="0" w:line="240" w:lineRule="auto"/>
        <w:rPr>
          <w:rFonts w:ascii="Arial" w:hAnsi="Arial" w:cs="Arial"/>
        </w:rPr>
      </w:pPr>
      <w:r w:rsidRPr="00CA37F1">
        <w:rPr>
          <w:rStyle w:val="Strong"/>
          <w:rFonts w:ascii="Arial" w:hAnsi="Arial" w:cs="Arial"/>
          <w:b w:val="0"/>
          <w:bCs w:val="0"/>
        </w:rPr>
        <w:t>Operational Integration &amp; Efficiency:</w:t>
      </w:r>
      <w:r w:rsidRPr="00CA37F1">
        <w:rPr>
          <w:rFonts w:ascii="Arial" w:hAnsi="Arial" w:cs="Arial"/>
        </w:rPr>
        <w:t xml:space="preserve"> Successfully led the integration of operations teams within an accelerated </w:t>
      </w:r>
      <w:r w:rsidRPr="00CA37F1">
        <w:rPr>
          <w:rStyle w:val="Strong"/>
          <w:rFonts w:ascii="Arial" w:hAnsi="Arial" w:cs="Arial"/>
          <w:b w:val="0"/>
          <w:bCs w:val="0"/>
        </w:rPr>
        <w:t>3-week inception-to-go-live model with CA storage</w:t>
      </w:r>
      <w:r w:rsidRPr="00CA37F1">
        <w:rPr>
          <w:rFonts w:ascii="Arial" w:hAnsi="Arial" w:cs="Arial"/>
        </w:rPr>
        <w:t>.</w:t>
      </w:r>
    </w:p>
    <w:p w14:paraId="009419EA" w14:textId="77777777" w:rsidR="00FB1456" w:rsidRPr="00CA37F1" w:rsidRDefault="00FB1456" w:rsidP="00FB1456">
      <w:pPr>
        <w:pStyle w:val="ListParagraph"/>
        <w:widowControl w:val="0"/>
        <w:numPr>
          <w:ilvl w:val="0"/>
          <w:numId w:val="7"/>
        </w:numPr>
        <w:spacing w:after="0" w:line="240" w:lineRule="auto"/>
        <w:rPr>
          <w:rFonts w:ascii="Arial" w:hAnsi="Arial" w:cs="Arial"/>
          <w:b/>
          <w:bCs/>
        </w:rPr>
      </w:pPr>
      <w:r w:rsidRPr="00CA37F1">
        <w:rPr>
          <w:rStyle w:val="Strong"/>
          <w:rFonts w:ascii="Arial" w:hAnsi="Arial" w:cs="Arial"/>
          <w:b w:val="0"/>
          <w:bCs w:val="0"/>
        </w:rPr>
        <w:t>Cross-Functional Leadership:</w:t>
      </w:r>
      <w:r w:rsidRPr="00CA37F1">
        <w:rPr>
          <w:rFonts w:ascii="Arial" w:hAnsi="Arial" w:cs="Arial"/>
        </w:rPr>
        <w:t xml:space="preserve"> Effectively managed and aligned teams across all functions, fostering collaboration and driving a culture of continuous improvement, innovation, and accountability. </w:t>
      </w:r>
    </w:p>
    <w:p w14:paraId="4CB2DAAF" w14:textId="77777777" w:rsidR="00FB1456" w:rsidRPr="00CA37F1" w:rsidRDefault="00FB1456" w:rsidP="00FB1456">
      <w:pPr>
        <w:widowControl w:val="0"/>
        <w:spacing w:after="0" w:line="240" w:lineRule="auto"/>
        <w:ind w:left="720"/>
        <w:rPr>
          <w:rFonts w:ascii="Arial" w:hAnsi="Arial" w:cs="Arial"/>
          <w:b/>
          <w:bCs/>
        </w:rPr>
      </w:pPr>
    </w:p>
    <w:p w14:paraId="047C39A8" w14:textId="77777777"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 xml:space="preserve">Mark Anthony Group, Iconic Wineries of British Columbia.  </w:t>
      </w:r>
      <w:r w:rsidRPr="00CA37F1">
        <w:rPr>
          <w:rFonts w:ascii="Arial" w:hAnsi="Arial" w:cs="Arial"/>
        </w:rPr>
        <w:t>West Kelowna, B.C</w:t>
      </w:r>
    </w:p>
    <w:p w14:paraId="2CBC84F3" w14:textId="77777777" w:rsidR="00FB1456" w:rsidRPr="00CA37F1" w:rsidRDefault="00FB1456" w:rsidP="00FB1456">
      <w:pPr>
        <w:widowControl w:val="0"/>
        <w:spacing w:after="0" w:line="360" w:lineRule="auto"/>
        <w:rPr>
          <w:rFonts w:ascii="Arial" w:hAnsi="Arial" w:cs="Arial"/>
          <w:i/>
          <w:iCs/>
        </w:rPr>
      </w:pPr>
      <w:r w:rsidRPr="00CA37F1">
        <w:rPr>
          <w:rFonts w:ascii="Arial" w:hAnsi="Arial" w:cs="Arial"/>
          <w:i/>
          <w:iCs/>
        </w:rPr>
        <w:t>An Entrepreneurial Drinks Company Pioneering a Collection of Iconic Brands</w:t>
      </w:r>
    </w:p>
    <w:p w14:paraId="57452A7A" w14:textId="77777777" w:rsidR="00FB1456" w:rsidRPr="00CA37F1" w:rsidRDefault="00FB1456" w:rsidP="00FB1456">
      <w:pPr>
        <w:rPr>
          <w:rFonts w:ascii="Arial" w:hAnsi="Arial" w:cs="Arial"/>
          <w:b/>
          <w:bCs/>
        </w:rPr>
      </w:pPr>
      <w:r w:rsidRPr="00CA37F1">
        <w:rPr>
          <w:rFonts w:ascii="Arial" w:hAnsi="Arial" w:cs="Arial"/>
          <w:b/>
          <w:bCs/>
        </w:rPr>
        <w:t>Vice President, Operations</w:t>
      </w:r>
      <w:r w:rsidRPr="00CA37F1">
        <w:rPr>
          <w:rFonts w:ascii="Arial" w:hAnsi="Arial" w:cs="Arial"/>
          <w:b/>
          <w:bCs/>
        </w:rPr>
        <w:tab/>
      </w:r>
      <w:r w:rsidRPr="00CA37F1">
        <w:rPr>
          <w:rFonts w:ascii="Arial" w:hAnsi="Arial" w:cs="Arial"/>
          <w:b/>
          <w:bCs/>
        </w:rPr>
        <w:tab/>
      </w:r>
      <w:r w:rsidRPr="00CA37F1">
        <w:rPr>
          <w:rFonts w:ascii="Arial" w:hAnsi="Arial" w:cs="Arial"/>
          <w:b/>
          <w:bCs/>
        </w:rPr>
        <w:tab/>
      </w:r>
      <w:r w:rsidRPr="00CA37F1">
        <w:rPr>
          <w:rFonts w:ascii="Arial" w:hAnsi="Arial" w:cs="Arial"/>
          <w:b/>
          <w:bCs/>
        </w:rPr>
        <w:tab/>
      </w:r>
      <w:r w:rsidRPr="00CA37F1">
        <w:rPr>
          <w:rFonts w:ascii="Arial" w:hAnsi="Arial" w:cs="Arial"/>
          <w:b/>
          <w:bCs/>
        </w:rPr>
        <w:tab/>
        <w:t>January 2020 - March 2024</w:t>
      </w:r>
    </w:p>
    <w:p w14:paraId="137B801C" w14:textId="77777777" w:rsidR="00FB1456" w:rsidRPr="00CA37F1" w:rsidRDefault="00FB1456" w:rsidP="00FB1456">
      <w:pPr>
        <w:pStyle w:val="NoSpacing"/>
        <w:rPr>
          <w:rFonts w:ascii="Arial" w:hAnsi="Arial" w:cs="Arial"/>
        </w:rPr>
      </w:pPr>
      <w:r w:rsidRPr="00CA37F1">
        <w:rPr>
          <w:rFonts w:ascii="Arial" w:hAnsi="Arial" w:cs="Arial"/>
        </w:rPr>
        <w:t>Demonstrated expertise in multi-site management inclusive of the Supply Chain, Manufacturing and Operational functions of the domestical wine business, life cycle asset management (plan, acquire, use, maintain, and dispose), operational expenses, international procurement, contract negotiations, production and risk management.  Critical to goal including aligning operational goals with the owner’s vision of building a legacy within the ultra-premium wine and spirit’s sector.  Direct reports include leaders of manufacturing, supply chain, warehousing, engineering, manufacturing, and grounds/property management.</w:t>
      </w:r>
    </w:p>
    <w:p w14:paraId="03EE7A55" w14:textId="77777777" w:rsidR="00FB1456" w:rsidRPr="00CA37F1" w:rsidRDefault="00FB1456" w:rsidP="00FB1456">
      <w:pPr>
        <w:pStyle w:val="NoSpacing"/>
        <w:rPr>
          <w:rFonts w:ascii="Arial" w:hAnsi="Arial" w:cs="Arial"/>
        </w:rPr>
      </w:pPr>
    </w:p>
    <w:p w14:paraId="6ED7BF48" w14:textId="77777777" w:rsidR="00FB1456" w:rsidRPr="00CA37F1" w:rsidRDefault="00FB1456" w:rsidP="00FB1456">
      <w:pPr>
        <w:pStyle w:val="NoSpacing"/>
        <w:rPr>
          <w:rStyle w:val="Strong"/>
          <w:rFonts w:ascii="Arial" w:hAnsi="Arial" w:cs="Arial"/>
        </w:rPr>
      </w:pPr>
      <w:r w:rsidRPr="00CA37F1">
        <w:rPr>
          <w:rStyle w:val="Strong"/>
          <w:rFonts w:ascii="Arial" w:hAnsi="Arial" w:cs="Arial"/>
        </w:rPr>
        <w:t xml:space="preserve">Key Contributions:   </w:t>
      </w:r>
    </w:p>
    <w:p w14:paraId="65D21408" w14:textId="77777777" w:rsidR="00FB1456" w:rsidRPr="00CA37F1" w:rsidRDefault="00FB1456" w:rsidP="00FB1456">
      <w:pPr>
        <w:pStyle w:val="NoSpacing"/>
        <w:numPr>
          <w:ilvl w:val="0"/>
          <w:numId w:val="8"/>
        </w:numPr>
        <w:rPr>
          <w:rFonts w:ascii="Arial" w:hAnsi="Arial" w:cs="Arial"/>
        </w:rPr>
      </w:pPr>
      <w:r w:rsidRPr="00CA37F1">
        <w:rPr>
          <w:rStyle w:val="Strong"/>
          <w:rFonts w:ascii="Arial" w:eastAsiaTheme="majorEastAsia" w:hAnsi="Arial" w:cs="Arial"/>
          <w:b w:val="0"/>
          <w:bCs w:val="0"/>
        </w:rPr>
        <w:t>Strategic Operations &amp; Planning:</w:t>
      </w:r>
      <w:r w:rsidRPr="00CA37F1">
        <w:rPr>
          <w:rStyle w:val="Strong"/>
          <w:rFonts w:ascii="Arial" w:hAnsi="Arial" w:cs="Arial"/>
          <w:b w:val="0"/>
          <w:bCs w:val="0"/>
        </w:rPr>
        <w:t xml:space="preserve"> leading</w:t>
      </w:r>
      <w:r w:rsidRPr="00CA37F1">
        <w:rPr>
          <w:rFonts w:ascii="Arial" w:hAnsi="Arial" w:cs="Arial"/>
        </w:rPr>
        <w:t xml:space="preserve"> </w:t>
      </w:r>
      <w:r w:rsidRPr="00CA37F1">
        <w:rPr>
          <w:rStyle w:val="Strong"/>
          <w:rFonts w:ascii="Arial" w:eastAsiaTheme="majorEastAsia" w:hAnsi="Arial" w:cs="Arial"/>
          <w:b w:val="0"/>
          <w:bCs w:val="0"/>
        </w:rPr>
        <w:t>Sales and Operations Planning (S&amp;OP)</w:t>
      </w:r>
      <w:r w:rsidRPr="00CA37F1">
        <w:rPr>
          <w:rFonts w:ascii="Arial" w:hAnsi="Arial" w:cs="Arial"/>
        </w:rPr>
        <w:t xml:space="preserve"> processes, aligning key business functions to improve </w:t>
      </w:r>
      <w:r w:rsidRPr="00CA37F1">
        <w:rPr>
          <w:rStyle w:val="Strong"/>
          <w:rFonts w:ascii="Arial" w:eastAsiaTheme="majorEastAsia" w:hAnsi="Arial" w:cs="Arial"/>
          <w:b w:val="0"/>
          <w:bCs w:val="0"/>
        </w:rPr>
        <w:t>accountability</w:t>
      </w:r>
      <w:r w:rsidRPr="00CA37F1">
        <w:rPr>
          <w:rFonts w:ascii="Arial" w:hAnsi="Arial" w:cs="Arial"/>
        </w:rPr>
        <w:t xml:space="preserve">, </w:t>
      </w:r>
      <w:r w:rsidRPr="00CA37F1">
        <w:rPr>
          <w:rStyle w:val="Strong"/>
          <w:rFonts w:ascii="Arial" w:eastAsiaTheme="majorEastAsia" w:hAnsi="Arial" w:cs="Arial"/>
          <w:b w:val="0"/>
          <w:bCs w:val="0"/>
        </w:rPr>
        <w:t>transparency</w:t>
      </w:r>
      <w:r w:rsidRPr="00CA37F1">
        <w:rPr>
          <w:rFonts w:ascii="Arial" w:hAnsi="Arial" w:cs="Arial"/>
        </w:rPr>
        <w:t xml:space="preserve">, and the visibility of opportunities and risks. Directed </w:t>
      </w:r>
      <w:r w:rsidRPr="00CA37F1">
        <w:rPr>
          <w:rStyle w:val="Strong"/>
          <w:rFonts w:ascii="Arial" w:eastAsiaTheme="majorEastAsia" w:hAnsi="Arial" w:cs="Arial"/>
          <w:b w:val="0"/>
          <w:bCs w:val="0"/>
        </w:rPr>
        <w:t>Portfolio, Demand, Supply, and Integrated Reviews</w:t>
      </w:r>
      <w:r w:rsidRPr="00CA37F1">
        <w:rPr>
          <w:rFonts w:ascii="Arial" w:hAnsi="Arial" w:cs="Arial"/>
        </w:rPr>
        <w:t>, ensuring operational strategies were fully aligned with business objectives.</w:t>
      </w:r>
    </w:p>
    <w:p w14:paraId="47575FE1" w14:textId="77777777" w:rsidR="00FB1456" w:rsidRPr="00CA37F1" w:rsidRDefault="00FB1456" w:rsidP="00FB1456">
      <w:pPr>
        <w:pStyle w:val="NoSpacing"/>
        <w:numPr>
          <w:ilvl w:val="0"/>
          <w:numId w:val="8"/>
        </w:numPr>
        <w:rPr>
          <w:rFonts w:ascii="Arial" w:hAnsi="Arial" w:cs="Arial"/>
        </w:rPr>
      </w:pPr>
      <w:r w:rsidRPr="00CA37F1">
        <w:rPr>
          <w:rStyle w:val="Strong"/>
          <w:rFonts w:ascii="Arial" w:eastAsiaTheme="majorEastAsia" w:hAnsi="Arial" w:cs="Arial"/>
          <w:b w:val="0"/>
          <w:bCs w:val="0"/>
        </w:rPr>
        <w:t>Team Development &amp; Leadership:</w:t>
      </w:r>
      <w:r w:rsidRPr="00CA37F1">
        <w:rPr>
          <w:rFonts w:ascii="Arial" w:hAnsi="Arial" w:cs="Arial"/>
        </w:rPr>
        <w:t xml:space="preserve"> Built and coached a </w:t>
      </w:r>
      <w:r w:rsidRPr="00CA37F1">
        <w:rPr>
          <w:rStyle w:val="Strong"/>
          <w:rFonts w:ascii="Arial" w:eastAsiaTheme="majorEastAsia" w:hAnsi="Arial" w:cs="Arial"/>
          <w:b w:val="0"/>
          <w:bCs w:val="0"/>
        </w:rPr>
        <w:t>high-performing team</w:t>
      </w:r>
      <w:r w:rsidRPr="00CA37F1">
        <w:rPr>
          <w:rFonts w:ascii="Arial" w:hAnsi="Arial" w:cs="Arial"/>
        </w:rPr>
        <w:t>, ensuring alignment with the owner’s vision of creating a world-class legacy. Focused on fostering a culture of engagement, accountability, and operational excellence.</w:t>
      </w:r>
    </w:p>
    <w:p w14:paraId="7E0626EE" w14:textId="77777777" w:rsidR="00FB1456" w:rsidRPr="00CA37F1" w:rsidRDefault="00FB1456" w:rsidP="00FB1456">
      <w:pPr>
        <w:pStyle w:val="NormalWeb"/>
        <w:numPr>
          <w:ilvl w:val="0"/>
          <w:numId w:val="8"/>
        </w:numPr>
        <w:rPr>
          <w:rFonts w:ascii="Arial" w:hAnsi="Arial" w:cs="Arial"/>
          <w:sz w:val="22"/>
          <w:szCs w:val="22"/>
        </w:rPr>
      </w:pPr>
      <w:r w:rsidRPr="00CA37F1">
        <w:rPr>
          <w:rStyle w:val="Strong"/>
          <w:rFonts w:ascii="Arial" w:eastAsiaTheme="majorEastAsia" w:hAnsi="Arial" w:cs="Arial"/>
          <w:b w:val="0"/>
          <w:bCs w:val="0"/>
          <w:sz w:val="22"/>
          <w:szCs w:val="22"/>
        </w:rPr>
        <w:t>Regulatory Compliance &amp; Quality Management:</w:t>
      </w:r>
      <w:r w:rsidRPr="00CA37F1">
        <w:rPr>
          <w:rFonts w:ascii="Arial" w:hAnsi="Arial" w:cs="Arial"/>
          <w:sz w:val="22"/>
          <w:szCs w:val="22"/>
        </w:rPr>
        <w:t xml:space="preserve"> Led the successful implementation of </w:t>
      </w:r>
      <w:r w:rsidRPr="00CA37F1">
        <w:rPr>
          <w:rStyle w:val="Strong"/>
          <w:rFonts w:ascii="Arial" w:eastAsiaTheme="majorEastAsia" w:hAnsi="Arial" w:cs="Arial"/>
          <w:b w:val="0"/>
          <w:bCs w:val="0"/>
          <w:sz w:val="22"/>
          <w:szCs w:val="22"/>
        </w:rPr>
        <w:t>Quality Management Systems (QMS)</w:t>
      </w:r>
      <w:r w:rsidRPr="00CA37F1">
        <w:rPr>
          <w:rFonts w:ascii="Arial" w:hAnsi="Arial" w:cs="Arial"/>
          <w:sz w:val="22"/>
          <w:szCs w:val="22"/>
        </w:rPr>
        <w:t xml:space="preserve">, including </w:t>
      </w:r>
      <w:r w:rsidRPr="00CA37F1">
        <w:rPr>
          <w:rStyle w:val="Strong"/>
          <w:rFonts w:ascii="Arial" w:eastAsiaTheme="majorEastAsia" w:hAnsi="Arial" w:cs="Arial"/>
          <w:b w:val="0"/>
          <w:bCs w:val="0"/>
          <w:sz w:val="22"/>
          <w:szCs w:val="22"/>
        </w:rPr>
        <w:t>HACCP</w:t>
      </w:r>
      <w:r w:rsidRPr="00CA37F1">
        <w:rPr>
          <w:rFonts w:ascii="Arial" w:hAnsi="Arial" w:cs="Arial"/>
          <w:sz w:val="22"/>
          <w:szCs w:val="22"/>
        </w:rPr>
        <w:t xml:space="preserve"> and </w:t>
      </w:r>
      <w:r w:rsidRPr="00CA37F1">
        <w:rPr>
          <w:rStyle w:val="Strong"/>
          <w:rFonts w:ascii="Arial" w:eastAsiaTheme="majorEastAsia" w:hAnsi="Arial" w:cs="Arial"/>
          <w:b w:val="0"/>
          <w:bCs w:val="0"/>
          <w:sz w:val="22"/>
          <w:szCs w:val="22"/>
        </w:rPr>
        <w:t>Eco Certification</w:t>
      </w:r>
      <w:r w:rsidRPr="00CA37F1">
        <w:rPr>
          <w:rFonts w:ascii="Arial" w:hAnsi="Arial" w:cs="Arial"/>
          <w:sz w:val="22"/>
          <w:szCs w:val="22"/>
        </w:rPr>
        <w:t>, directly supporting the export strategy and improving the overall product quality, with a focus on maintaining the highest industry standards.</w:t>
      </w:r>
    </w:p>
    <w:p w14:paraId="4D1083C1" w14:textId="77777777" w:rsidR="00FB1456" w:rsidRPr="00CA37F1" w:rsidRDefault="00FB1456" w:rsidP="00FB1456">
      <w:pPr>
        <w:pStyle w:val="NormalWeb"/>
        <w:numPr>
          <w:ilvl w:val="0"/>
          <w:numId w:val="8"/>
        </w:numPr>
        <w:rPr>
          <w:rFonts w:ascii="Arial" w:hAnsi="Arial" w:cs="Arial"/>
          <w:sz w:val="22"/>
          <w:szCs w:val="22"/>
        </w:rPr>
      </w:pPr>
      <w:r w:rsidRPr="00CA37F1">
        <w:rPr>
          <w:rStyle w:val="Strong"/>
          <w:rFonts w:ascii="Arial" w:eastAsiaTheme="majorEastAsia" w:hAnsi="Arial" w:cs="Arial"/>
          <w:b w:val="0"/>
          <w:bCs w:val="0"/>
          <w:sz w:val="22"/>
          <w:szCs w:val="22"/>
        </w:rPr>
        <w:t>International Market Expansion:</w:t>
      </w:r>
      <w:r w:rsidRPr="00CA37F1">
        <w:rPr>
          <w:rFonts w:ascii="Arial" w:hAnsi="Arial" w:cs="Arial"/>
          <w:sz w:val="22"/>
          <w:szCs w:val="22"/>
        </w:rPr>
        <w:t xml:space="preserve"> Supported the successful launch of </w:t>
      </w:r>
      <w:r w:rsidRPr="00CA37F1">
        <w:rPr>
          <w:rStyle w:val="Strong"/>
          <w:rFonts w:ascii="Arial" w:eastAsiaTheme="majorEastAsia" w:hAnsi="Arial" w:cs="Arial"/>
          <w:b w:val="0"/>
          <w:bCs w:val="0"/>
          <w:sz w:val="22"/>
          <w:szCs w:val="22"/>
        </w:rPr>
        <w:t xml:space="preserve">Whisky </w:t>
      </w:r>
      <w:r w:rsidRPr="00CA37F1">
        <w:rPr>
          <w:rFonts w:ascii="Arial" w:hAnsi="Arial" w:cs="Arial"/>
          <w:sz w:val="22"/>
          <w:szCs w:val="22"/>
        </w:rPr>
        <w:t xml:space="preserve">to key international markets including the </w:t>
      </w:r>
      <w:r w:rsidRPr="00CA37F1">
        <w:rPr>
          <w:rStyle w:val="Strong"/>
          <w:rFonts w:ascii="Arial" w:eastAsiaTheme="majorEastAsia" w:hAnsi="Arial" w:cs="Arial"/>
          <w:b w:val="0"/>
          <w:bCs w:val="0"/>
          <w:sz w:val="22"/>
          <w:szCs w:val="22"/>
        </w:rPr>
        <w:t>U.S.</w:t>
      </w:r>
      <w:r w:rsidRPr="00CA37F1">
        <w:rPr>
          <w:rFonts w:ascii="Arial" w:hAnsi="Arial" w:cs="Arial"/>
          <w:sz w:val="22"/>
          <w:szCs w:val="22"/>
        </w:rPr>
        <w:t xml:space="preserve">, </w:t>
      </w:r>
      <w:r w:rsidRPr="00CA37F1">
        <w:rPr>
          <w:rStyle w:val="Strong"/>
          <w:rFonts w:ascii="Arial" w:eastAsiaTheme="majorEastAsia" w:hAnsi="Arial" w:cs="Arial"/>
          <w:b w:val="0"/>
          <w:bCs w:val="0"/>
          <w:sz w:val="22"/>
          <w:szCs w:val="22"/>
        </w:rPr>
        <w:t>Europe</w:t>
      </w:r>
      <w:r w:rsidRPr="00CA37F1">
        <w:rPr>
          <w:rFonts w:ascii="Arial" w:hAnsi="Arial" w:cs="Arial"/>
          <w:sz w:val="22"/>
          <w:szCs w:val="22"/>
        </w:rPr>
        <w:t xml:space="preserve">, and </w:t>
      </w:r>
      <w:r w:rsidRPr="00CA37F1">
        <w:rPr>
          <w:rStyle w:val="Strong"/>
          <w:rFonts w:ascii="Arial" w:eastAsiaTheme="majorEastAsia" w:hAnsi="Arial" w:cs="Arial"/>
          <w:b w:val="0"/>
          <w:bCs w:val="0"/>
          <w:sz w:val="22"/>
          <w:szCs w:val="22"/>
        </w:rPr>
        <w:t>Australia</w:t>
      </w:r>
      <w:r w:rsidRPr="00CA37F1">
        <w:rPr>
          <w:rFonts w:ascii="Arial" w:hAnsi="Arial" w:cs="Arial"/>
          <w:sz w:val="22"/>
          <w:szCs w:val="22"/>
        </w:rPr>
        <w:t>, ensuring production and supply chain capabilities met international distribution standards and demand expectations.</w:t>
      </w:r>
    </w:p>
    <w:p w14:paraId="0D9B505E" w14:textId="77777777" w:rsidR="00FB1456" w:rsidRPr="00CA37F1" w:rsidRDefault="00FB1456" w:rsidP="00FB1456">
      <w:pPr>
        <w:pStyle w:val="NormalWeb"/>
        <w:numPr>
          <w:ilvl w:val="0"/>
          <w:numId w:val="8"/>
        </w:numPr>
        <w:rPr>
          <w:rFonts w:ascii="Arial" w:hAnsi="Arial" w:cs="Arial"/>
          <w:sz w:val="22"/>
          <w:szCs w:val="22"/>
        </w:rPr>
      </w:pPr>
      <w:r w:rsidRPr="00CA37F1">
        <w:rPr>
          <w:rStyle w:val="Strong"/>
          <w:rFonts w:ascii="Arial" w:eastAsiaTheme="majorEastAsia" w:hAnsi="Arial" w:cs="Arial"/>
          <w:b w:val="0"/>
          <w:bCs w:val="0"/>
          <w:sz w:val="22"/>
          <w:szCs w:val="22"/>
        </w:rPr>
        <w:t>Risk Management &amp; Business Sustainability:</w:t>
      </w:r>
      <w:r w:rsidRPr="00CA37F1">
        <w:rPr>
          <w:rFonts w:ascii="Arial" w:hAnsi="Arial" w:cs="Arial"/>
          <w:sz w:val="22"/>
          <w:szCs w:val="22"/>
        </w:rPr>
        <w:t xml:space="preserve"> Conducted comprehensive </w:t>
      </w:r>
      <w:r w:rsidRPr="00CA37F1">
        <w:rPr>
          <w:rStyle w:val="Strong"/>
          <w:rFonts w:ascii="Arial" w:eastAsiaTheme="majorEastAsia" w:hAnsi="Arial" w:cs="Arial"/>
          <w:b w:val="0"/>
          <w:bCs w:val="0"/>
          <w:sz w:val="22"/>
          <w:szCs w:val="22"/>
        </w:rPr>
        <w:t>risk management assessments</w:t>
      </w:r>
      <w:r w:rsidRPr="00CA37F1">
        <w:rPr>
          <w:rFonts w:ascii="Arial" w:hAnsi="Arial" w:cs="Arial"/>
          <w:sz w:val="22"/>
          <w:szCs w:val="22"/>
        </w:rPr>
        <w:t xml:space="preserve">, developing strategies and programs to ensure operational resilience and business sustainability across volatile markets, including disruptions caused by </w:t>
      </w:r>
      <w:r w:rsidRPr="00CA37F1">
        <w:rPr>
          <w:rStyle w:val="Strong"/>
          <w:rFonts w:ascii="Arial" w:eastAsiaTheme="majorEastAsia" w:hAnsi="Arial" w:cs="Arial"/>
          <w:b w:val="0"/>
          <w:bCs w:val="0"/>
          <w:sz w:val="22"/>
          <w:szCs w:val="22"/>
        </w:rPr>
        <w:t>COVID-19</w:t>
      </w:r>
      <w:r w:rsidRPr="00CA37F1">
        <w:rPr>
          <w:rFonts w:ascii="Arial" w:hAnsi="Arial" w:cs="Arial"/>
          <w:sz w:val="22"/>
          <w:szCs w:val="22"/>
        </w:rPr>
        <w:t>.</w:t>
      </w:r>
    </w:p>
    <w:p w14:paraId="1A66E40B" w14:textId="77777777" w:rsidR="00FB1456" w:rsidRPr="00CA37F1" w:rsidRDefault="00FB1456" w:rsidP="00FB1456">
      <w:pPr>
        <w:pStyle w:val="NoSpacing"/>
        <w:rPr>
          <w:rStyle w:val="Strong"/>
          <w:rFonts w:ascii="Arial" w:eastAsiaTheme="majorEastAsia" w:hAnsi="Arial" w:cs="Arial"/>
        </w:rPr>
      </w:pPr>
      <w:r w:rsidRPr="00CA37F1">
        <w:rPr>
          <w:rStyle w:val="Strong"/>
          <w:rFonts w:ascii="Arial" w:hAnsi="Arial" w:cs="Arial"/>
        </w:rPr>
        <w:t>Leadership in Action:</w:t>
      </w:r>
    </w:p>
    <w:p w14:paraId="78472ED1" w14:textId="77777777" w:rsidR="00FB1456" w:rsidRPr="00CA37F1" w:rsidRDefault="00FB1456" w:rsidP="00FB1456">
      <w:pPr>
        <w:pStyle w:val="NoSpacing"/>
        <w:numPr>
          <w:ilvl w:val="0"/>
          <w:numId w:val="9"/>
        </w:numPr>
        <w:rPr>
          <w:rFonts w:ascii="Arial" w:hAnsi="Arial" w:cs="Arial"/>
        </w:rPr>
      </w:pPr>
      <w:r w:rsidRPr="00CA37F1">
        <w:rPr>
          <w:rStyle w:val="Strong"/>
          <w:rFonts w:ascii="Arial" w:hAnsi="Arial" w:cs="Arial"/>
          <w:b w:val="0"/>
          <w:bCs w:val="0"/>
        </w:rPr>
        <w:t>Operational Strategy &amp; Growth Readiness</w:t>
      </w:r>
      <w:r w:rsidRPr="00CA37F1">
        <w:rPr>
          <w:rStyle w:val="Strong"/>
          <w:rFonts w:ascii="Arial" w:hAnsi="Arial" w:cs="Arial"/>
        </w:rPr>
        <w:t>:</w:t>
      </w:r>
      <w:r w:rsidRPr="00CA37F1">
        <w:rPr>
          <w:rFonts w:ascii="Arial" w:hAnsi="Arial" w:cs="Arial"/>
        </w:rPr>
        <w:t xml:space="preserve"> Implemented strategic goals through </w:t>
      </w:r>
      <w:r w:rsidRPr="00CA37F1">
        <w:rPr>
          <w:rStyle w:val="Strong"/>
          <w:rFonts w:ascii="Arial" w:hAnsi="Arial" w:cs="Arial"/>
          <w:b w:val="0"/>
          <w:bCs w:val="0"/>
        </w:rPr>
        <w:t>annual improvement targets</w:t>
      </w:r>
      <w:r w:rsidRPr="00CA37F1">
        <w:rPr>
          <w:rFonts w:ascii="Arial" w:hAnsi="Arial" w:cs="Arial"/>
        </w:rPr>
        <w:t xml:space="preserve"> and translated them into actionable </w:t>
      </w:r>
      <w:r w:rsidRPr="00CA37F1">
        <w:rPr>
          <w:rStyle w:val="Strong"/>
          <w:rFonts w:ascii="Arial" w:hAnsi="Arial" w:cs="Arial"/>
          <w:b w:val="0"/>
          <w:bCs w:val="0"/>
        </w:rPr>
        <w:t>Operational Strategic Goals and KPIs</w:t>
      </w:r>
      <w:r w:rsidRPr="00CA37F1">
        <w:rPr>
          <w:rFonts w:ascii="Arial" w:hAnsi="Arial" w:cs="Arial"/>
          <w:b/>
          <w:bCs/>
        </w:rPr>
        <w:t>.</w:t>
      </w:r>
      <w:r w:rsidRPr="00CA37F1">
        <w:rPr>
          <w:rFonts w:ascii="Arial" w:hAnsi="Arial" w:cs="Arial"/>
        </w:rPr>
        <w:t xml:space="preserve"> Developed business tools such as </w:t>
      </w:r>
      <w:r w:rsidRPr="00CA37F1">
        <w:rPr>
          <w:rStyle w:val="Strong"/>
          <w:rFonts w:ascii="Arial" w:hAnsi="Arial" w:cs="Arial"/>
          <w:b w:val="0"/>
          <w:bCs w:val="0"/>
        </w:rPr>
        <w:t>S&amp;OP</w:t>
      </w:r>
      <w:r w:rsidRPr="00CA37F1">
        <w:rPr>
          <w:rFonts w:ascii="Arial" w:hAnsi="Arial" w:cs="Arial"/>
          <w:b/>
          <w:bCs/>
        </w:rPr>
        <w:t xml:space="preserve">, </w:t>
      </w:r>
      <w:r w:rsidRPr="00CA37F1">
        <w:rPr>
          <w:rStyle w:val="Strong"/>
          <w:rFonts w:ascii="Arial" w:hAnsi="Arial" w:cs="Arial"/>
          <w:b w:val="0"/>
          <w:bCs w:val="0"/>
        </w:rPr>
        <w:t>allocation models</w:t>
      </w:r>
      <w:r w:rsidRPr="00CA37F1">
        <w:rPr>
          <w:rFonts w:ascii="Arial" w:hAnsi="Arial" w:cs="Arial"/>
          <w:b/>
          <w:bCs/>
        </w:rPr>
        <w:t>,</w:t>
      </w:r>
      <w:r w:rsidRPr="00CA37F1">
        <w:rPr>
          <w:rFonts w:ascii="Arial" w:hAnsi="Arial" w:cs="Arial"/>
        </w:rPr>
        <w:t xml:space="preserve"> and </w:t>
      </w:r>
      <w:r w:rsidRPr="00CA37F1">
        <w:rPr>
          <w:rStyle w:val="Strong"/>
          <w:rFonts w:ascii="Arial" w:hAnsi="Arial" w:cs="Arial"/>
          <w:b w:val="0"/>
          <w:bCs w:val="0"/>
        </w:rPr>
        <w:t>export preparedness</w:t>
      </w:r>
      <w:r w:rsidRPr="00CA37F1">
        <w:rPr>
          <w:rFonts w:ascii="Arial" w:hAnsi="Arial" w:cs="Arial"/>
        </w:rPr>
        <w:t xml:space="preserve"> to ensure scalability and operational readiness for growth in production, distribution, and direct-to-consumer strategies.</w:t>
      </w:r>
    </w:p>
    <w:p w14:paraId="5DDC0A4D" w14:textId="77777777" w:rsidR="00FB1456" w:rsidRPr="00CA37F1" w:rsidRDefault="00FB1456" w:rsidP="00FB1456">
      <w:pPr>
        <w:pStyle w:val="NormalWeb"/>
        <w:numPr>
          <w:ilvl w:val="0"/>
          <w:numId w:val="9"/>
        </w:numPr>
        <w:rPr>
          <w:rFonts w:ascii="Arial" w:hAnsi="Arial" w:cs="Arial"/>
          <w:sz w:val="22"/>
          <w:szCs w:val="22"/>
        </w:rPr>
      </w:pPr>
      <w:r w:rsidRPr="00CA37F1">
        <w:rPr>
          <w:rStyle w:val="Strong"/>
          <w:rFonts w:ascii="Arial" w:eastAsiaTheme="majorEastAsia" w:hAnsi="Arial" w:cs="Arial"/>
          <w:b w:val="0"/>
          <w:bCs w:val="0"/>
          <w:sz w:val="22"/>
          <w:szCs w:val="22"/>
        </w:rPr>
        <w:t>Capital &amp; Technology Investment</w:t>
      </w:r>
      <w:r w:rsidRPr="00CA37F1">
        <w:rPr>
          <w:rStyle w:val="Strong"/>
          <w:rFonts w:ascii="Arial" w:eastAsiaTheme="majorEastAsia" w:hAnsi="Arial" w:cs="Arial"/>
          <w:sz w:val="22"/>
          <w:szCs w:val="22"/>
        </w:rPr>
        <w:t xml:space="preserve">: </w:t>
      </w:r>
      <w:r w:rsidRPr="00CA37F1">
        <w:rPr>
          <w:rStyle w:val="Strong"/>
          <w:rFonts w:ascii="Arial" w:eastAsiaTheme="majorEastAsia" w:hAnsi="Arial" w:cs="Arial"/>
          <w:b w:val="0"/>
          <w:bCs w:val="0"/>
          <w:sz w:val="22"/>
          <w:szCs w:val="22"/>
        </w:rPr>
        <w:t>Implemented and</w:t>
      </w:r>
      <w:r w:rsidRPr="00CA37F1">
        <w:rPr>
          <w:rStyle w:val="Strong"/>
          <w:rFonts w:ascii="Arial" w:eastAsiaTheme="majorEastAsia" w:hAnsi="Arial" w:cs="Arial"/>
          <w:sz w:val="22"/>
          <w:szCs w:val="22"/>
        </w:rPr>
        <w:t xml:space="preserve"> </w:t>
      </w:r>
      <w:r w:rsidRPr="00CA37F1">
        <w:rPr>
          <w:rFonts w:ascii="Arial" w:hAnsi="Arial" w:cs="Arial"/>
          <w:sz w:val="22"/>
          <w:szCs w:val="22"/>
        </w:rPr>
        <w:t xml:space="preserve">Led the strategic use of capital to invest in essential tools and technology, ensuring winemaking and hospitality teams were equipped to meet </w:t>
      </w:r>
      <w:r w:rsidRPr="00CA37F1">
        <w:rPr>
          <w:rStyle w:val="Strong"/>
          <w:rFonts w:ascii="Arial" w:eastAsiaTheme="majorEastAsia" w:hAnsi="Arial" w:cs="Arial"/>
          <w:b w:val="0"/>
          <w:bCs w:val="0"/>
          <w:sz w:val="22"/>
          <w:szCs w:val="22"/>
        </w:rPr>
        <w:t>long-term capacity requirements</w:t>
      </w:r>
      <w:r w:rsidRPr="00CA37F1">
        <w:rPr>
          <w:rFonts w:ascii="Arial" w:hAnsi="Arial" w:cs="Arial"/>
          <w:b/>
          <w:bCs/>
          <w:sz w:val="22"/>
          <w:szCs w:val="22"/>
        </w:rPr>
        <w:t>,</w:t>
      </w:r>
      <w:r w:rsidRPr="00CA37F1">
        <w:rPr>
          <w:rFonts w:ascii="Arial" w:hAnsi="Arial" w:cs="Arial"/>
          <w:sz w:val="22"/>
          <w:szCs w:val="22"/>
        </w:rPr>
        <w:t xml:space="preserve"> return on investment, enhance </w:t>
      </w:r>
      <w:r w:rsidRPr="00CA37F1">
        <w:rPr>
          <w:rStyle w:val="Strong"/>
          <w:rFonts w:ascii="Arial" w:eastAsiaTheme="majorEastAsia" w:hAnsi="Arial" w:cs="Arial"/>
          <w:b w:val="0"/>
          <w:bCs w:val="0"/>
          <w:sz w:val="22"/>
          <w:szCs w:val="22"/>
        </w:rPr>
        <w:t>product quality</w:t>
      </w:r>
      <w:r w:rsidRPr="00CA37F1">
        <w:rPr>
          <w:rFonts w:ascii="Arial" w:hAnsi="Arial" w:cs="Arial"/>
          <w:sz w:val="22"/>
          <w:szCs w:val="22"/>
        </w:rPr>
        <w:t xml:space="preserve">, and build necessary </w:t>
      </w:r>
      <w:r w:rsidRPr="00CA37F1">
        <w:rPr>
          <w:rStyle w:val="Strong"/>
          <w:rFonts w:ascii="Arial" w:eastAsiaTheme="majorEastAsia" w:hAnsi="Arial" w:cs="Arial"/>
          <w:b w:val="0"/>
          <w:bCs w:val="0"/>
          <w:sz w:val="22"/>
          <w:szCs w:val="22"/>
        </w:rPr>
        <w:t>infrastructure</w:t>
      </w:r>
      <w:r w:rsidRPr="00CA37F1">
        <w:rPr>
          <w:rFonts w:ascii="Arial" w:hAnsi="Arial" w:cs="Arial"/>
          <w:sz w:val="22"/>
          <w:szCs w:val="22"/>
        </w:rPr>
        <w:t xml:space="preserve"> for sustained growth and ensure business continuity.</w:t>
      </w:r>
    </w:p>
    <w:p w14:paraId="5D8407E8" w14:textId="77777777" w:rsidR="00FB1456" w:rsidRPr="00CA37F1" w:rsidRDefault="00FB1456" w:rsidP="00FB1456">
      <w:pPr>
        <w:pStyle w:val="NormalWeb"/>
        <w:numPr>
          <w:ilvl w:val="0"/>
          <w:numId w:val="9"/>
        </w:numPr>
        <w:rPr>
          <w:rFonts w:ascii="Arial" w:hAnsi="Arial" w:cs="Arial"/>
          <w:sz w:val="22"/>
          <w:szCs w:val="22"/>
        </w:rPr>
      </w:pPr>
      <w:r w:rsidRPr="00CA37F1">
        <w:rPr>
          <w:rStyle w:val="Strong"/>
          <w:rFonts w:ascii="Arial" w:eastAsiaTheme="majorEastAsia" w:hAnsi="Arial" w:cs="Arial"/>
          <w:b w:val="0"/>
          <w:bCs w:val="0"/>
          <w:sz w:val="22"/>
          <w:szCs w:val="22"/>
        </w:rPr>
        <w:t>Cost Optimization &amp; Supply Chain Management</w:t>
      </w:r>
      <w:r w:rsidRPr="00CA37F1">
        <w:rPr>
          <w:rStyle w:val="Strong"/>
          <w:rFonts w:ascii="Arial" w:eastAsiaTheme="majorEastAsia" w:hAnsi="Arial" w:cs="Arial"/>
          <w:sz w:val="22"/>
          <w:szCs w:val="22"/>
        </w:rPr>
        <w:t>:</w:t>
      </w:r>
      <w:r w:rsidRPr="00CA37F1">
        <w:rPr>
          <w:rFonts w:ascii="Arial" w:hAnsi="Arial" w:cs="Arial"/>
          <w:sz w:val="22"/>
          <w:szCs w:val="22"/>
        </w:rPr>
        <w:t xml:space="preserve"> Achieved </w:t>
      </w:r>
      <w:r w:rsidRPr="00CA37F1">
        <w:rPr>
          <w:rStyle w:val="Strong"/>
          <w:rFonts w:ascii="Arial" w:eastAsiaTheme="majorEastAsia" w:hAnsi="Arial" w:cs="Arial"/>
          <w:b w:val="0"/>
          <w:bCs w:val="0"/>
          <w:sz w:val="22"/>
          <w:szCs w:val="22"/>
        </w:rPr>
        <w:t>$1.7M in savings</w:t>
      </w:r>
      <w:r w:rsidRPr="00CA37F1">
        <w:rPr>
          <w:rFonts w:ascii="Arial" w:hAnsi="Arial" w:cs="Arial"/>
          <w:sz w:val="22"/>
          <w:szCs w:val="22"/>
        </w:rPr>
        <w:t xml:space="preserve"> through </w:t>
      </w:r>
      <w:r w:rsidRPr="00CA37F1">
        <w:rPr>
          <w:rStyle w:val="Strong"/>
          <w:rFonts w:ascii="Arial" w:eastAsiaTheme="majorEastAsia" w:hAnsi="Arial" w:cs="Arial"/>
          <w:b w:val="0"/>
          <w:bCs w:val="0"/>
          <w:sz w:val="22"/>
          <w:szCs w:val="22"/>
        </w:rPr>
        <w:t>strategic sourcing initiatives</w:t>
      </w:r>
      <w:r w:rsidRPr="00CA37F1">
        <w:rPr>
          <w:rFonts w:ascii="Arial" w:hAnsi="Arial" w:cs="Arial"/>
          <w:sz w:val="22"/>
          <w:szCs w:val="22"/>
        </w:rPr>
        <w:t xml:space="preserve">, including supplier negotiations, tendering processes, and qualification. Delivered a </w:t>
      </w:r>
      <w:r w:rsidRPr="00CA37F1">
        <w:rPr>
          <w:rStyle w:val="Strong"/>
          <w:rFonts w:ascii="Arial" w:eastAsiaTheme="majorEastAsia" w:hAnsi="Arial" w:cs="Arial"/>
          <w:b w:val="0"/>
          <w:bCs w:val="0"/>
          <w:sz w:val="22"/>
          <w:szCs w:val="22"/>
        </w:rPr>
        <w:t>12.5% reduction in COGS</w:t>
      </w:r>
      <w:r w:rsidRPr="00CA37F1">
        <w:rPr>
          <w:rFonts w:ascii="Arial" w:hAnsi="Arial" w:cs="Arial"/>
          <w:sz w:val="22"/>
          <w:szCs w:val="22"/>
        </w:rPr>
        <w:t xml:space="preserve"> within one year, and a further 6% in year 2 while defending cost savings and ensuring supply chain continuity through disruptions during Covid.</w:t>
      </w:r>
    </w:p>
    <w:p w14:paraId="2D304A9D" w14:textId="77777777" w:rsidR="00FB1456" w:rsidRPr="00CA37F1" w:rsidRDefault="00FB1456" w:rsidP="00FB1456">
      <w:pPr>
        <w:pStyle w:val="NormalWeb"/>
        <w:numPr>
          <w:ilvl w:val="0"/>
          <w:numId w:val="9"/>
        </w:numPr>
        <w:rPr>
          <w:rFonts w:ascii="Arial" w:hAnsi="Arial" w:cs="Arial"/>
          <w:sz w:val="22"/>
          <w:szCs w:val="22"/>
        </w:rPr>
      </w:pPr>
      <w:r w:rsidRPr="00CA37F1">
        <w:rPr>
          <w:rStyle w:val="Strong"/>
          <w:rFonts w:ascii="Arial" w:eastAsiaTheme="majorEastAsia" w:hAnsi="Arial" w:cs="Arial"/>
          <w:b w:val="0"/>
          <w:bCs w:val="0"/>
          <w:sz w:val="22"/>
          <w:szCs w:val="22"/>
        </w:rPr>
        <w:t>International Supply Chain Management</w:t>
      </w:r>
      <w:r w:rsidRPr="00CA37F1">
        <w:rPr>
          <w:rStyle w:val="Strong"/>
          <w:rFonts w:ascii="Arial" w:eastAsiaTheme="majorEastAsia" w:hAnsi="Arial" w:cs="Arial"/>
          <w:sz w:val="22"/>
          <w:szCs w:val="22"/>
        </w:rPr>
        <w:t>:</w:t>
      </w:r>
      <w:r w:rsidRPr="00CA37F1">
        <w:rPr>
          <w:rFonts w:ascii="Arial" w:hAnsi="Arial" w:cs="Arial"/>
          <w:sz w:val="22"/>
          <w:szCs w:val="22"/>
        </w:rPr>
        <w:t xml:space="preserve"> Supported </w:t>
      </w:r>
      <w:r w:rsidRPr="00CA37F1">
        <w:rPr>
          <w:rStyle w:val="Strong"/>
          <w:rFonts w:ascii="Arial" w:eastAsiaTheme="majorEastAsia" w:hAnsi="Arial" w:cs="Arial"/>
          <w:b w:val="0"/>
          <w:bCs w:val="0"/>
          <w:sz w:val="22"/>
          <w:szCs w:val="22"/>
        </w:rPr>
        <w:t>international business expansion</w:t>
      </w:r>
      <w:r w:rsidRPr="00CA37F1">
        <w:rPr>
          <w:rFonts w:ascii="Arial" w:hAnsi="Arial" w:cs="Arial"/>
          <w:sz w:val="22"/>
          <w:szCs w:val="22"/>
        </w:rPr>
        <w:t xml:space="preserve">, generating an estimated </w:t>
      </w:r>
      <w:r w:rsidRPr="00CA37F1">
        <w:rPr>
          <w:rStyle w:val="Strong"/>
          <w:rFonts w:ascii="Arial" w:eastAsiaTheme="majorEastAsia" w:hAnsi="Arial" w:cs="Arial"/>
          <w:b w:val="0"/>
          <w:bCs w:val="0"/>
          <w:sz w:val="22"/>
          <w:szCs w:val="22"/>
        </w:rPr>
        <w:t>$700K savings</w:t>
      </w:r>
      <w:r w:rsidRPr="00CA37F1">
        <w:rPr>
          <w:rFonts w:ascii="Arial" w:hAnsi="Arial" w:cs="Arial"/>
          <w:sz w:val="22"/>
          <w:szCs w:val="22"/>
        </w:rPr>
        <w:t xml:space="preserve"> in raw materials through </w:t>
      </w:r>
      <w:r w:rsidRPr="00CA37F1">
        <w:rPr>
          <w:rStyle w:val="Strong"/>
          <w:rFonts w:ascii="Arial" w:eastAsiaTheme="majorEastAsia" w:hAnsi="Arial" w:cs="Arial"/>
          <w:b w:val="0"/>
          <w:bCs w:val="0"/>
          <w:sz w:val="22"/>
          <w:szCs w:val="22"/>
        </w:rPr>
        <w:t>effective tendering</w:t>
      </w:r>
      <w:r w:rsidRPr="00CA37F1">
        <w:rPr>
          <w:rFonts w:ascii="Arial" w:hAnsi="Arial" w:cs="Arial"/>
          <w:sz w:val="22"/>
          <w:szCs w:val="22"/>
        </w:rPr>
        <w:t xml:space="preserve"> and negotiations for the brands of </w:t>
      </w:r>
      <w:r w:rsidRPr="00CA37F1">
        <w:rPr>
          <w:rStyle w:val="Strong"/>
          <w:rFonts w:ascii="Arial" w:eastAsiaTheme="majorEastAsia" w:hAnsi="Arial" w:cs="Arial"/>
          <w:b w:val="0"/>
          <w:bCs w:val="0"/>
          <w:sz w:val="22"/>
          <w:szCs w:val="22"/>
        </w:rPr>
        <w:t>Bear Face Whiskey</w:t>
      </w:r>
      <w:r w:rsidRPr="00CA37F1">
        <w:rPr>
          <w:rFonts w:ascii="Arial" w:hAnsi="Arial" w:cs="Arial"/>
          <w:sz w:val="22"/>
          <w:szCs w:val="22"/>
        </w:rPr>
        <w:t xml:space="preserve"> and </w:t>
      </w:r>
      <w:r w:rsidRPr="00CA37F1">
        <w:rPr>
          <w:rStyle w:val="Strong"/>
          <w:rFonts w:ascii="Arial" w:eastAsiaTheme="majorEastAsia" w:hAnsi="Arial" w:cs="Arial"/>
          <w:b w:val="0"/>
          <w:bCs w:val="0"/>
          <w:sz w:val="22"/>
          <w:szCs w:val="22"/>
        </w:rPr>
        <w:t>Dillons Distilleries</w:t>
      </w:r>
      <w:r w:rsidRPr="00CA37F1">
        <w:rPr>
          <w:rFonts w:ascii="Arial" w:hAnsi="Arial" w:cs="Arial"/>
          <w:sz w:val="22"/>
          <w:szCs w:val="22"/>
        </w:rPr>
        <w:t>.</w:t>
      </w:r>
    </w:p>
    <w:p w14:paraId="30AB4220" w14:textId="77777777" w:rsidR="00FB1456" w:rsidRPr="00CA37F1" w:rsidRDefault="00FB1456" w:rsidP="00FB1456">
      <w:pPr>
        <w:pStyle w:val="NormalWeb"/>
        <w:numPr>
          <w:ilvl w:val="0"/>
          <w:numId w:val="9"/>
        </w:numPr>
        <w:rPr>
          <w:rFonts w:ascii="Arial" w:hAnsi="Arial" w:cs="Arial"/>
          <w:sz w:val="22"/>
          <w:szCs w:val="22"/>
        </w:rPr>
      </w:pPr>
      <w:r w:rsidRPr="00CA37F1">
        <w:rPr>
          <w:rStyle w:val="Strong"/>
          <w:rFonts w:ascii="Arial" w:eastAsiaTheme="majorEastAsia" w:hAnsi="Arial" w:cs="Arial"/>
          <w:b w:val="0"/>
          <w:bCs w:val="0"/>
          <w:sz w:val="22"/>
          <w:szCs w:val="22"/>
        </w:rPr>
        <w:t>Operational Excellence &amp; Lean Methodology</w:t>
      </w:r>
      <w:r w:rsidRPr="00CA37F1">
        <w:rPr>
          <w:rStyle w:val="Strong"/>
          <w:rFonts w:ascii="Arial" w:eastAsiaTheme="majorEastAsia" w:hAnsi="Arial" w:cs="Arial"/>
          <w:sz w:val="22"/>
          <w:szCs w:val="22"/>
        </w:rPr>
        <w:t>:</w:t>
      </w:r>
      <w:r w:rsidRPr="00CA37F1">
        <w:rPr>
          <w:rFonts w:ascii="Arial" w:hAnsi="Arial" w:cs="Arial"/>
          <w:sz w:val="22"/>
          <w:szCs w:val="22"/>
        </w:rPr>
        <w:t xml:space="preserve"> Utilized the </w:t>
      </w:r>
      <w:r w:rsidRPr="00CA37F1">
        <w:rPr>
          <w:rStyle w:val="Strong"/>
          <w:rFonts w:ascii="Arial" w:eastAsiaTheme="majorEastAsia" w:hAnsi="Arial" w:cs="Arial"/>
          <w:b w:val="0"/>
          <w:bCs w:val="0"/>
          <w:sz w:val="22"/>
          <w:szCs w:val="22"/>
        </w:rPr>
        <w:t>seven core pillars of Operations</w:t>
      </w:r>
      <w:r w:rsidRPr="00CA37F1">
        <w:rPr>
          <w:rStyle w:val="Strong"/>
          <w:rFonts w:ascii="Arial" w:eastAsiaTheme="majorEastAsia" w:hAnsi="Arial" w:cs="Arial"/>
          <w:sz w:val="22"/>
          <w:szCs w:val="22"/>
        </w:rPr>
        <w:t xml:space="preserve"> </w:t>
      </w:r>
      <w:r w:rsidRPr="00CA37F1">
        <w:rPr>
          <w:rStyle w:val="Strong"/>
          <w:rFonts w:ascii="Arial" w:eastAsiaTheme="majorEastAsia" w:hAnsi="Arial" w:cs="Arial"/>
          <w:b w:val="0"/>
          <w:bCs w:val="0"/>
          <w:sz w:val="22"/>
          <w:szCs w:val="22"/>
        </w:rPr>
        <w:t>Excellence</w:t>
      </w:r>
      <w:r w:rsidRPr="00CA37F1">
        <w:rPr>
          <w:rFonts w:ascii="Arial" w:hAnsi="Arial" w:cs="Arial"/>
          <w:b/>
          <w:bCs/>
          <w:sz w:val="22"/>
          <w:szCs w:val="22"/>
        </w:rPr>
        <w:t xml:space="preserve"> </w:t>
      </w:r>
      <w:r w:rsidRPr="00CA37F1">
        <w:rPr>
          <w:rFonts w:ascii="Arial" w:hAnsi="Arial" w:cs="Arial"/>
          <w:sz w:val="22"/>
          <w:szCs w:val="22"/>
        </w:rPr>
        <w:t xml:space="preserve">and </w:t>
      </w:r>
      <w:r w:rsidRPr="00CA37F1">
        <w:rPr>
          <w:rStyle w:val="Strong"/>
          <w:rFonts w:ascii="Arial" w:eastAsiaTheme="majorEastAsia" w:hAnsi="Arial" w:cs="Arial"/>
          <w:b w:val="0"/>
          <w:bCs w:val="0"/>
          <w:sz w:val="22"/>
          <w:szCs w:val="22"/>
        </w:rPr>
        <w:t>Lean Methodology</w:t>
      </w:r>
      <w:r w:rsidRPr="00CA37F1">
        <w:rPr>
          <w:rFonts w:ascii="Arial" w:hAnsi="Arial" w:cs="Arial"/>
          <w:sz w:val="22"/>
          <w:szCs w:val="22"/>
        </w:rPr>
        <w:t xml:space="preserve"> to transform the operations team, improving </w:t>
      </w:r>
      <w:r w:rsidRPr="00CA37F1">
        <w:rPr>
          <w:rStyle w:val="Strong"/>
          <w:rFonts w:ascii="Arial" w:eastAsiaTheme="majorEastAsia" w:hAnsi="Arial" w:cs="Arial"/>
          <w:b w:val="0"/>
          <w:bCs w:val="0"/>
          <w:sz w:val="22"/>
          <w:szCs w:val="22"/>
        </w:rPr>
        <w:t>quality</w:t>
      </w:r>
      <w:r w:rsidRPr="00CA37F1">
        <w:rPr>
          <w:rFonts w:ascii="Arial" w:hAnsi="Arial" w:cs="Arial"/>
          <w:b/>
          <w:bCs/>
          <w:sz w:val="22"/>
          <w:szCs w:val="22"/>
        </w:rPr>
        <w:t>,</w:t>
      </w:r>
      <w:r w:rsidRPr="00CA37F1">
        <w:rPr>
          <w:rFonts w:ascii="Arial" w:hAnsi="Arial" w:cs="Arial"/>
          <w:sz w:val="22"/>
          <w:szCs w:val="22"/>
        </w:rPr>
        <w:t xml:space="preserve"> </w:t>
      </w:r>
      <w:r w:rsidRPr="00CA37F1">
        <w:rPr>
          <w:rStyle w:val="Strong"/>
          <w:rFonts w:ascii="Arial" w:eastAsiaTheme="majorEastAsia" w:hAnsi="Arial" w:cs="Arial"/>
          <w:b w:val="0"/>
          <w:bCs w:val="0"/>
          <w:sz w:val="22"/>
          <w:szCs w:val="22"/>
        </w:rPr>
        <w:t>productivity</w:t>
      </w:r>
      <w:r w:rsidRPr="00CA37F1">
        <w:rPr>
          <w:rFonts w:ascii="Arial" w:hAnsi="Arial" w:cs="Arial"/>
          <w:b/>
          <w:bCs/>
          <w:sz w:val="22"/>
          <w:szCs w:val="22"/>
        </w:rPr>
        <w:t>,</w:t>
      </w:r>
      <w:r w:rsidRPr="00CA37F1">
        <w:rPr>
          <w:rFonts w:ascii="Arial" w:hAnsi="Arial" w:cs="Arial"/>
          <w:sz w:val="22"/>
          <w:szCs w:val="22"/>
        </w:rPr>
        <w:t xml:space="preserve"> and </w:t>
      </w:r>
      <w:r w:rsidRPr="00CA37F1">
        <w:rPr>
          <w:rStyle w:val="Strong"/>
          <w:rFonts w:ascii="Arial" w:eastAsiaTheme="majorEastAsia" w:hAnsi="Arial" w:cs="Arial"/>
          <w:b w:val="0"/>
          <w:bCs w:val="0"/>
          <w:sz w:val="22"/>
          <w:szCs w:val="22"/>
        </w:rPr>
        <w:t>costs</w:t>
      </w:r>
      <w:r w:rsidRPr="00CA37F1">
        <w:rPr>
          <w:rFonts w:ascii="Arial" w:hAnsi="Arial" w:cs="Arial"/>
          <w:sz w:val="22"/>
          <w:szCs w:val="22"/>
        </w:rPr>
        <w:t xml:space="preserve"> while driving continuous improvement. Focused on developing strong leaders and decision-makers across the organization, empowering teams with the tools and knowledge necessary to execute business strategies effectively.</w:t>
      </w:r>
    </w:p>
    <w:p w14:paraId="35149E57" w14:textId="77777777" w:rsidR="00FB1456" w:rsidRPr="00CA37F1" w:rsidRDefault="00FB1456" w:rsidP="00FB1456">
      <w:pPr>
        <w:pStyle w:val="NormalWeb"/>
        <w:numPr>
          <w:ilvl w:val="0"/>
          <w:numId w:val="9"/>
        </w:numPr>
        <w:rPr>
          <w:rFonts w:ascii="Arial" w:hAnsi="Arial" w:cs="Arial"/>
          <w:sz w:val="22"/>
          <w:szCs w:val="22"/>
        </w:rPr>
      </w:pPr>
      <w:r w:rsidRPr="00CA37F1">
        <w:rPr>
          <w:rStyle w:val="Strong"/>
          <w:rFonts w:ascii="Arial" w:eastAsiaTheme="majorEastAsia" w:hAnsi="Arial" w:cs="Arial"/>
          <w:b w:val="0"/>
          <w:bCs w:val="0"/>
          <w:sz w:val="22"/>
          <w:szCs w:val="22"/>
        </w:rPr>
        <w:lastRenderedPageBreak/>
        <w:t>Continuous Improvement &amp; Innovation:</w:t>
      </w:r>
      <w:r w:rsidRPr="00CA37F1">
        <w:rPr>
          <w:rFonts w:ascii="Arial" w:hAnsi="Arial" w:cs="Arial"/>
          <w:sz w:val="22"/>
          <w:szCs w:val="22"/>
        </w:rPr>
        <w:t xml:space="preserve"> Created a culture of </w:t>
      </w:r>
      <w:r w:rsidRPr="00CA37F1">
        <w:rPr>
          <w:rStyle w:val="Strong"/>
          <w:rFonts w:ascii="Arial" w:eastAsiaTheme="majorEastAsia" w:hAnsi="Arial" w:cs="Arial"/>
          <w:b w:val="0"/>
          <w:bCs w:val="0"/>
          <w:sz w:val="22"/>
          <w:szCs w:val="22"/>
        </w:rPr>
        <w:t>continuous improvement</w:t>
      </w:r>
      <w:r w:rsidRPr="00CA37F1">
        <w:rPr>
          <w:rFonts w:ascii="Arial" w:hAnsi="Arial" w:cs="Arial"/>
          <w:sz w:val="22"/>
          <w:szCs w:val="22"/>
        </w:rPr>
        <w:t xml:space="preserve"> that extended from the operations floor to the boardroom.</w:t>
      </w:r>
    </w:p>
    <w:p w14:paraId="730B4BD7" w14:textId="77777777"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 xml:space="preserve">Canopy Growth Corporation, General Manager, </w:t>
      </w:r>
      <w:r w:rsidRPr="00CA37F1">
        <w:rPr>
          <w:rFonts w:ascii="Arial" w:hAnsi="Arial" w:cs="Arial"/>
        </w:rPr>
        <w:t>Delta B.C.</w:t>
      </w:r>
    </w:p>
    <w:p w14:paraId="136967F3" w14:textId="77777777" w:rsidR="00FB1456" w:rsidRPr="00CA37F1" w:rsidRDefault="00FB1456" w:rsidP="00FB1456">
      <w:pPr>
        <w:widowControl w:val="0"/>
        <w:spacing w:after="0" w:line="360" w:lineRule="auto"/>
        <w:rPr>
          <w:rFonts w:ascii="Arial" w:hAnsi="Arial" w:cs="Arial"/>
          <w:i/>
          <w:iCs/>
        </w:rPr>
      </w:pPr>
      <w:r w:rsidRPr="00CA37F1">
        <w:rPr>
          <w:rFonts w:ascii="Arial" w:hAnsi="Arial" w:cs="Arial"/>
          <w:i/>
          <w:iCs/>
        </w:rPr>
        <w:t>A Leading Global Cannabis Company</w:t>
      </w:r>
    </w:p>
    <w:p w14:paraId="4DC59E08" w14:textId="77777777" w:rsidR="00FB1456" w:rsidRPr="00CA37F1" w:rsidRDefault="00FB1456" w:rsidP="00FB1456">
      <w:pPr>
        <w:widowControl w:val="0"/>
        <w:tabs>
          <w:tab w:val="right" w:pos="10080"/>
        </w:tabs>
        <w:spacing w:after="0" w:line="360" w:lineRule="auto"/>
        <w:rPr>
          <w:rFonts w:ascii="Arial" w:hAnsi="Arial" w:cs="Arial"/>
          <w:b/>
          <w:bCs/>
        </w:rPr>
      </w:pPr>
      <w:r w:rsidRPr="00CA37F1">
        <w:rPr>
          <w:rFonts w:ascii="Arial" w:hAnsi="Arial" w:cs="Arial"/>
          <w:b/>
          <w:bCs/>
        </w:rPr>
        <w:t>General Manager, Delta Site</w:t>
      </w:r>
      <w:r w:rsidRPr="00CA37F1">
        <w:rPr>
          <w:rFonts w:ascii="Arial" w:hAnsi="Arial" w:cs="Arial"/>
          <w:b/>
          <w:bCs/>
        </w:rPr>
        <w:tab/>
        <w:t>June 2019 - January 2020</w:t>
      </w:r>
    </w:p>
    <w:p w14:paraId="314C810F" w14:textId="77777777" w:rsidR="00FB1456" w:rsidRPr="00CA37F1" w:rsidRDefault="00FB1456" w:rsidP="00FB1456">
      <w:pPr>
        <w:pStyle w:val="ListParagraph"/>
        <w:widowControl w:val="0"/>
        <w:numPr>
          <w:ilvl w:val="0"/>
          <w:numId w:val="10"/>
        </w:numPr>
        <w:spacing w:after="0" w:line="240" w:lineRule="auto"/>
        <w:rPr>
          <w:rFonts w:ascii="Arial" w:hAnsi="Arial" w:cs="Arial"/>
        </w:rPr>
      </w:pPr>
      <w:r w:rsidRPr="00CA37F1">
        <w:rPr>
          <w:rFonts w:ascii="Arial" w:hAnsi="Arial" w:cs="Arial"/>
        </w:rPr>
        <w:t>Leadership Scope: Relocated to Delta, British Columbia to join the organization providing supply chain expertise for the largest cannabis grow operation, encompassing forty acres of greenhouse space 52,000kg of dry flower per year.</w:t>
      </w:r>
    </w:p>
    <w:p w14:paraId="5EFFE25B" w14:textId="77777777" w:rsidR="00FB1456" w:rsidRPr="00CA37F1" w:rsidRDefault="00FB1456" w:rsidP="00FB1456">
      <w:pPr>
        <w:pStyle w:val="ListParagraph"/>
        <w:widowControl w:val="0"/>
        <w:numPr>
          <w:ilvl w:val="0"/>
          <w:numId w:val="10"/>
        </w:numPr>
        <w:spacing w:after="0" w:line="240" w:lineRule="auto"/>
        <w:rPr>
          <w:rFonts w:ascii="Arial" w:hAnsi="Arial" w:cs="Arial"/>
        </w:rPr>
      </w:pPr>
      <w:r w:rsidRPr="00CA37F1">
        <w:rPr>
          <w:rFonts w:ascii="Arial" w:hAnsi="Arial" w:cs="Arial"/>
        </w:rPr>
        <w:t>Key Deliverables: Led six direct reports, including the Master grower, IPM team (Quality), Trim, Inventory and Continuous Improvement teams. Engaged in operational strategies to improve practices critical quality and volume targets.</w:t>
      </w:r>
    </w:p>
    <w:p w14:paraId="199BA8F5" w14:textId="77777777" w:rsidR="00FB1456" w:rsidRPr="00CA37F1" w:rsidRDefault="00FB1456" w:rsidP="00FB1456">
      <w:pPr>
        <w:pStyle w:val="ListParagraph"/>
        <w:widowControl w:val="0"/>
        <w:numPr>
          <w:ilvl w:val="0"/>
          <w:numId w:val="10"/>
        </w:numPr>
        <w:spacing w:after="0" w:line="240" w:lineRule="auto"/>
        <w:rPr>
          <w:rFonts w:ascii="Arial" w:hAnsi="Arial" w:cs="Arial"/>
        </w:rPr>
      </w:pPr>
      <w:r w:rsidRPr="00CA37F1">
        <w:rPr>
          <w:rFonts w:ascii="Arial" w:hAnsi="Arial" w:cs="Arial"/>
        </w:rPr>
        <w:t>Leadership in Action: Reduced operational budget costs from $58MM to $43MM per year through the development and execution of strategies, including reallocation of assets and re-structuring of human resources. Improved the critical metrics of the site from a national rating of #8 out of 9 facilities to position #3 for quality, schedule adherence and output.</w:t>
      </w:r>
    </w:p>
    <w:p w14:paraId="03AD8810" w14:textId="77777777" w:rsidR="00FB1456" w:rsidRPr="00CA37F1" w:rsidRDefault="00FB1456" w:rsidP="00FB1456">
      <w:pPr>
        <w:widowControl w:val="0"/>
        <w:spacing w:after="0" w:line="240" w:lineRule="auto"/>
        <w:rPr>
          <w:rFonts w:ascii="Arial" w:hAnsi="Arial" w:cs="Arial"/>
        </w:rPr>
      </w:pPr>
    </w:p>
    <w:p w14:paraId="3349851C" w14:textId="77777777" w:rsidR="00FB1456" w:rsidRPr="00CA37F1" w:rsidRDefault="00FB1456" w:rsidP="00FB1456">
      <w:pPr>
        <w:widowControl w:val="0"/>
        <w:tabs>
          <w:tab w:val="right" w:pos="10080"/>
        </w:tabs>
        <w:spacing w:after="0" w:line="240" w:lineRule="auto"/>
        <w:rPr>
          <w:rFonts w:ascii="Arial" w:hAnsi="Arial" w:cs="Arial"/>
        </w:rPr>
      </w:pPr>
      <w:r w:rsidRPr="00CA37F1">
        <w:rPr>
          <w:rFonts w:ascii="Arial" w:hAnsi="Arial" w:cs="Arial"/>
          <w:b/>
          <w:bCs/>
        </w:rPr>
        <w:t xml:space="preserve">Arterra Wines Canada, Inc. </w:t>
      </w:r>
      <w:r w:rsidRPr="00CA37F1">
        <w:rPr>
          <w:rFonts w:ascii="Arial" w:hAnsi="Arial" w:cs="Arial"/>
        </w:rPr>
        <w:t>Niagara</w:t>
      </w:r>
      <w:r w:rsidRPr="00CA37F1">
        <w:rPr>
          <w:rFonts w:ascii="Arial" w:hAnsi="Arial" w:cs="Arial"/>
          <w:b/>
          <w:bCs/>
        </w:rPr>
        <w:t xml:space="preserve"> </w:t>
      </w:r>
      <w:r w:rsidRPr="00CA37F1">
        <w:rPr>
          <w:rFonts w:ascii="Arial" w:hAnsi="Arial" w:cs="Arial"/>
        </w:rPr>
        <w:t>Falls, Ontario</w:t>
      </w:r>
      <w:r w:rsidRPr="00CA37F1">
        <w:rPr>
          <w:rFonts w:ascii="Arial" w:hAnsi="Arial" w:cs="Arial"/>
          <w:b/>
          <w:bCs/>
        </w:rPr>
        <w:tab/>
        <w:t>2000 - 2019</w:t>
      </w:r>
    </w:p>
    <w:p w14:paraId="26845EF6"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(Constellation Brands Canada, Inc.; Vincor International)</w:t>
      </w:r>
    </w:p>
    <w:p w14:paraId="3F3BCA66" w14:textId="77777777" w:rsidR="00FB1456" w:rsidRPr="00CA37F1" w:rsidRDefault="00FB1456" w:rsidP="00FB1456">
      <w:pPr>
        <w:widowControl w:val="0"/>
        <w:spacing w:after="0" w:line="240" w:lineRule="auto"/>
        <w:rPr>
          <w:rFonts w:ascii="Arial" w:hAnsi="Arial" w:cs="Arial"/>
        </w:rPr>
      </w:pPr>
    </w:p>
    <w:p w14:paraId="73D08C62" w14:textId="77777777" w:rsidR="00FB1456" w:rsidRPr="00CA37F1" w:rsidRDefault="00FB1456" w:rsidP="00FB1456">
      <w:pPr>
        <w:widowControl w:val="0"/>
        <w:spacing w:after="0" w:line="240" w:lineRule="auto"/>
        <w:rPr>
          <w:rFonts w:ascii="Arial" w:hAnsi="Arial" w:cs="Arial"/>
          <w:i/>
          <w:iCs/>
        </w:rPr>
      </w:pPr>
      <w:r w:rsidRPr="00CA37F1">
        <w:rPr>
          <w:rFonts w:ascii="Arial" w:hAnsi="Arial" w:cs="Arial"/>
          <w:i/>
          <w:iCs/>
        </w:rPr>
        <w:t>Winery and Retailer Operating Eight Wineries and Over 1,700 Acres of Premium Vineyards in Canada's Wine Regions.</w:t>
      </w:r>
    </w:p>
    <w:p w14:paraId="22A689EF" w14:textId="77777777" w:rsidR="00FB1456" w:rsidRPr="00CA37F1" w:rsidRDefault="00FB1456" w:rsidP="00FB1456">
      <w:pPr>
        <w:widowControl w:val="0"/>
        <w:tabs>
          <w:tab w:val="right" w:pos="10080"/>
        </w:tabs>
        <w:spacing w:after="0" w:line="240" w:lineRule="auto"/>
        <w:rPr>
          <w:rFonts w:ascii="Arial" w:hAnsi="Arial" w:cs="Arial"/>
          <w:b/>
          <w:bCs/>
        </w:rPr>
      </w:pPr>
      <w:r w:rsidRPr="00CA37F1">
        <w:rPr>
          <w:rFonts w:ascii="Arial" w:hAnsi="Arial" w:cs="Arial"/>
          <w:b/>
          <w:bCs/>
        </w:rPr>
        <w:t>General Manager, VP of Operations, Ontario Operations</w:t>
      </w:r>
      <w:r w:rsidRPr="00CA37F1">
        <w:rPr>
          <w:rFonts w:ascii="Arial" w:hAnsi="Arial" w:cs="Arial"/>
          <w:b/>
          <w:bCs/>
        </w:rPr>
        <w:tab/>
        <w:t>2016 - 2019</w:t>
      </w:r>
    </w:p>
    <w:p w14:paraId="6A0652E3" w14:textId="77777777" w:rsidR="00FB1456" w:rsidRPr="00CA37F1" w:rsidRDefault="00FB1456" w:rsidP="00FB1456">
      <w:pPr>
        <w:widowControl w:val="0"/>
        <w:tabs>
          <w:tab w:val="right" w:pos="10080"/>
        </w:tabs>
        <w:spacing w:after="0" w:line="240" w:lineRule="auto"/>
        <w:rPr>
          <w:rFonts w:ascii="Arial" w:hAnsi="Arial" w:cs="Arial"/>
          <w:b/>
          <w:bCs/>
        </w:rPr>
      </w:pPr>
      <w:r w:rsidRPr="00CA37F1">
        <w:rPr>
          <w:rFonts w:ascii="Arial" w:hAnsi="Arial" w:cs="Arial"/>
          <w:b/>
          <w:bCs/>
        </w:rPr>
        <w:t>Director of Operations</w:t>
      </w:r>
      <w:r w:rsidRPr="00CA37F1">
        <w:rPr>
          <w:rFonts w:ascii="Arial" w:hAnsi="Arial" w:cs="Arial"/>
          <w:b/>
          <w:bCs/>
        </w:rPr>
        <w:tab/>
        <w:t>2009 - 2016</w:t>
      </w:r>
    </w:p>
    <w:p w14:paraId="0FA6D018" w14:textId="77777777" w:rsidR="00FB1456" w:rsidRPr="00CA37F1" w:rsidRDefault="00FB1456" w:rsidP="00FB1456">
      <w:pPr>
        <w:widowControl w:val="0"/>
        <w:tabs>
          <w:tab w:val="right" w:pos="10080"/>
        </w:tabs>
        <w:spacing w:after="0" w:line="240" w:lineRule="auto"/>
        <w:rPr>
          <w:rFonts w:ascii="Arial" w:hAnsi="Arial" w:cs="Arial"/>
          <w:b/>
          <w:bCs/>
        </w:rPr>
      </w:pPr>
      <w:r w:rsidRPr="00CA37F1">
        <w:rPr>
          <w:rFonts w:ascii="Arial" w:hAnsi="Arial" w:cs="Arial"/>
          <w:b/>
          <w:bCs/>
        </w:rPr>
        <w:t>Manager - Winery Operations, Plant Manager</w:t>
      </w:r>
      <w:r w:rsidRPr="00CA37F1">
        <w:rPr>
          <w:rFonts w:ascii="Arial" w:hAnsi="Arial" w:cs="Arial"/>
          <w:b/>
          <w:bCs/>
        </w:rPr>
        <w:tab/>
        <w:t>2007 - 2009</w:t>
      </w:r>
    </w:p>
    <w:p w14:paraId="0D89E557" w14:textId="77777777" w:rsidR="00FB1456" w:rsidRPr="00CA37F1" w:rsidRDefault="00FB1456" w:rsidP="00FB1456">
      <w:pPr>
        <w:widowControl w:val="0"/>
        <w:tabs>
          <w:tab w:val="right" w:pos="10080"/>
        </w:tabs>
        <w:spacing w:after="0" w:line="240" w:lineRule="auto"/>
        <w:rPr>
          <w:rFonts w:ascii="Arial" w:hAnsi="Arial" w:cs="Arial"/>
          <w:b/>
          <w:bCs/>
        </w:rPr>
      </w:pPr>
      <w:r w:rsidRPr="00CA37F1">
        <w:rPr>
          <w:rFonts w:ascii="Arial" w:hAnsi="Arial" w:cs="Arial"/>
          <w:b/>
          <w:bCs/>
        </w:rPr>
        <w:t>Production Manager</w:t>
      </w:r>
      <w:r w:rsidRPr="00CA37F1">
        <w:rPr>
          <w:rFonts w:ascii="Arial" w:hAnsi="Arial" w:cs="Arial"/>
          <w:b/>
          <w:bCs/>
        </w:rPr>
        <w:tab/>
        <w:t>2003 - 2007</w:t>
      </w:r>
    </w:p>
    <w:p w14:paraId="7E2FEC0E" w14:textId="77777777" w:rsidR="00FB1456" w:rsidRPr="00CA37F1" w:rsidRDefault="00FB1456" w:rsidP="00FB1456">
      <w:pPr>
        <w:widowControl w:val="0"/>
        <w:tabs>
          <w:tab w:val="right" w:pos="10080"/>
        </w:tabs>
        <w:spacing w:after="0" w:line="240" w:lineRule="auto"/>
        <w:rPr>
          <w:rFonts w:ascii="Arial" w:hAnsi="Arial" w:cs="Arial"/>
          <w:b/>
          <w:bCs/>
        </w:rPr>
      </w:pPr>
      <w:r w:rsidRPr="00CA37F1">
        <w:rPr>
          <w:rFonts w:ascii="Arial" w:hAnsi="Arial" w:cs="Arial"/>
          <w:b/>
          <w:bCs/>
        </w:rPr>
        <w:t>Production and Warehouse Supervisor</w:t>
      </w:r>
      <w:r w:rsidRPr="00CA37F1">
        <w:rPr>
          <w:rFonts w:ascii="Arial" w:hAnsi="Arial" w:cs="Arial"/>
          <w:b/>
          <w:bCs/>
        </w:rPr>
        <w:tab/>
        <w:t>2000 - 2003</w:t>
      </w:r>
    </w:p>
    <w:p w14:paraId="0F7FD0CC" w14:textId="77777777" w:rsidR="00FB1456" w:rsidRPr="00CA37F1" w:rsidRDefault="00FB1456" w:rsidP="00FB1456">
      <w:pPr>
        <w:widowControl w:val="0"/>
        <w:spacing w:after="0" w:line="240" w:lineRule="auto"/>
        <w:rPr>
          <w:rFonts w:ascii="Arial" w:hAnsi="Arial" w:cs="Arial"/>
          <w:b/>
          <w:bCs/>
        </w:rPr>
      </w:pPr>
    </w:p>
    <w:p w14:paraId="3579D164" w14:textId="77777777" w:rsidR="00FB1456" w:rsidRPr="00CA37F1" w:rsidRDefault="00FB1456" w:rsidP="00FB1456">
      <w:pPr>
        <w:widowControl w:val="0"/>
        <w:spacing w:after="0" w:line="240" w:lineRule="auto"/>
        <w:jc w:val="both"/>
        <w:rPr>
          <w:rFonts w:ascii="Arial" w:hAnsi="Arial" w:cs="Arial"/>
        </w:rPr>
      </w:pPr>
      <w:r w:rsidRPr="00CA37F1">
        <w:rPr>
          <w:rFonts w:ascii="Arial" w:hAnsi="Arial" w:cs="Arial"/>
        </w:rPr>
        <w:t xml:space="preserve">From supervisor to the executive office through two acquisitions, progressive leadership positions </w:t>
      </w:r>
      <w:proofErr w:type="gramStart"/>
      <w:r w:rsidRPr="00CA37F1">
        <w:rPr>
          <w:rFonts w:ascii="Arial" w:hAnsi="Arial" w:cs="Arial"/>
        </w:rPr>
        <w:t>arriving</w:t>
      </w:r>
      <w:proofErr w:type="gramEnd"/>
      <w:r w:rsidRPr="00CA37F1">
        <w:rPr>
          <w:rFonts w:ascii="Arial" w:hAnsi="Arial" w:cs="Arial"/>
        </w:rPr>
        <w:t xml:space="preserve"> at the destination of VP and General Manager of Ontario Operations, responsible for $58MM in operating expense and $490MM of finished goods production per year. Steered operational and vertically integrated end-to-end supply chain management strategies and ensuring effective allocation of expenses, capital, labor, and resources through a lean principal approach to manufacturing and supply chain systems/programs.</w:t>
      </w:r>
    </w:p>
    <w:p w14:paraId="1D62B469" w14:textId="77777777" w:rsidR="00FB1456" w:rsidRPr="00CA37F1" w:rsidRDefault="00FB1456" w:rsidP="00FB1456">
      <w:pPr>
        <w:widowControl w:val="0"/>
        <w:spacing w:after="0" w:line="240" w:lineRule="auto"/>
        <w:jc w:val="both"/>
        <w:rPr>
          <w:rFonts w:ascii="Arial" w:hAnsi="Arial" w:cs="Arial"/>
        </w:rPr>
      </w:pPr>
    </w:p>
    <w:p w14:paraId="6EAFD3C5" w14:textId="77777777" w:rsidR="00FB1456" w:rsidRPr="00CA37F1" w:rsidRDefault="00FB1456" w:rsidP="00FB1456">
      <w:pPr>
        <w:widowControl w:val="0"/>
        <w:spacing w:after="0" w:line="240" w:lineRule="auto"/>
        <w:jc w:val="both"/>
        <w:rPr>
          <w:rFonts w:ascii="Arial" w:hAnsi="Arial" w:cs="Arial"/>
        </w:rPr>
      </w:pPr>
      <w:r w:rsidRPr="00CA37F1">
        <w:rPr>
          <w:rFonts w:ascii="Arial" w:hAnsi="Arial" w:cs="Arial"/>
        </w:rPr>
        <w:t>Key Deliverables</w:t>
      </w:r>
      <w:proofErr w:type="gramStart"/>
      <w:r w:rsidRPr="00CA37F1">
        <w:rPr>
          <w:rFonts w:ascii="Arial" w:hAnsi="Arial" w:cs="Arial"/>
        </w:rPr>
        <w:t>:  Full</w:t>
      </w:r>
      <w:proofErr w:type="gramEnd"/>
      <w:r w:rsidRPr="00CA37F1">
        <w:rPr>
          <w:rFonts w:ascii="Arial" w:hAnsi="Arial" w:cs="Arial"/>
        </w:rPr>
        <w:t xml:space="preserve"> leadership responsibilities from agriculturally grown to customer, guiding 11 direct reports, 240 employees and 6 sites, three collective agreements, ensuring compliance with all operational requirements including safety, quality, productivity, and supply. Integrated and executed programs and systems that drove business sustainability, adaptation, improvement, and expectations inclusive of Quality Management Systems (ISO 9001:2000 and HACCP), operational ERP design (Oracle), JDA (Supply/Demand software), Sales and Operations Planning (S&amp;OP), and business specific long term supply planning. Led value stream mapping, balanced scorecards, facilities performance, activity-based costing, technology, tendering, new contract management and re-deploying/optimizing assets/processes. Delivered leadership with a focus on ensuring business sustainability, utilization of capital, and year-over-year quality trend reduction to achieve financial plans and cost reduction strategies.</w:t>
      </w:r>
    </w:p>
    <w:p w14:paraId="6A5C0C2C" w14:textId="77777777" w:rsidR="00FB1456" w:rsidRPr="00CA37F1" w:rsidRDefault="00FB1456" w:rsidP="00FB1456">
      <w:pPr>
        <w:widowControl w:val="0"/>
        <w:spacing w:after="0" w:line="240" w:lineRule="auto"/>
        <w:jc w:val="both"/>
        <w:rPr>
          <w:rFonts w:ascii="Arial" w:hAnsi="Arial" w:cs="Arial"/>
        </w:rPr>
      </w:pPr>
    </w:p>
    <w:p w14:paraId="684BEB7E" w14:textId="77777777" w:rsidR="00FB1456" w:rsidRPr="00CA37F1" w:rsidRDefault="00FB1456" w:rsidP="00FB1456">
      <w:pPr>
        <w:widowControl w:val="0"/>
        <w:spacing w:after="0" w:line="240" w:lineRule="auto"/>
        <w:jc w:val="both"/>
        <w:rPr>
          <w:rFonts w:ascii="Arial" w:hAnsi="Arial" w:cs="Arial"/>
        </w:rPr>
      </w:pPr>
      <w:r w:rsidRPr="00CA37F1">
        <w:rPr>
          <w:rFonts w:ascii="Arial" w:hAnsi="Arial" w:cs="Arial"/>
        </w:rPr>
        <w:t>Leadership in Action</w:t>
      </w:r>
      <w:proofErr w:type="gramStart"/>
      <w:r w:rsidRPr="00CA37F1">
        <w:rPr>
          <w:rFonts w:ascii="Arial" w:hAnsi="Arial" w:cs="Arial"/>
        </w:rPr>
        <w:t>:  Utilized</w:t>
      </w:r>
      <w:proofErr w:type="gramEnd"/>
      <w:r w:rsidRPr="00CA37F1">
        <w:rPr>
          <w:rFonts w:ascii="Arial" w:hAnsi="Arial" w:cs="Arial"/>
        </w:rPr>
        <w:t xml:space="preserve"> capital, analyzed, and led P&amp;L savings in SG&amp;A through a $5.6MM renovation budget to increase human resource capacity and improve the corporate office space (40,000 sq ft). Negotiated a $1MM annual reduced lease expense and $260K savings in outside storage costs, as well as an incremental $400K expense savings in freight and warehousing, increasing capacity of a 160,000 sq ft warehouse. Successfully delivered products with greater than 99.3% fulfillment levels for three channels including the LCBO, retail, and direct-to-customer (DD). Delivered effective lane management, tendering, optimization of internal business processes, MRP configuration, and </w:t>
      </w:r>
      <w:r w:rsidRPr="00CA37F1">
        <w:rPr>
          <w:rFonts w:ascii="Arial" w:hAnsi="Arial" w:cs="Arial"/>
        </w:rPr>
        <w:lastRenderedPageBreak/>
        <w:t>team/individual development and accountability. Received LCBO Supplier of the Year Award (Elsie’s) three times, with the most recent in 2018 for Supply Chain excellence.</w:t>
      </w:r>
    </w:p>
    <w:p w14:paraId="4396361C" w14:textId="77777777" w:rsidR="00FB1456" w:rsidRPr="00CA37F1" w:rsidRDefault="00FB1456" w:rsidP="00FB1456">
      <w:pPr>
        <w:pStyle w:val="ListParagraph"/>
        <w:widowControl w:val="0"/>
        <w:spacing w:after="0" w:line="240" w:lineRule="auto"/>
        <w:ind w:left="450"/>
        <w:rPr>
          <w:rFonts w:ascii="Arial" w:hAnsi="Arial" w:cs="Arial"/>
        </w:rPr>
      </w:pPr>
    </w:p>
    <w:p w14:paraId="74A6BB3E" w14:textId="77777777" w:rsidR="00FB1456" w:rsidRPr="00CA37F1" w:rsidRDefault="00FB1456" w:rsidP="00FB1456">
      <w:pPr>
        <w:widowControl w:val="0"/>
        <w:spacing w:after="0" w:line="240" w:lineRule="auto"/>
        <w:jc w:val="center"/>
        <w:rPr>
          <w:rFonts w:ascii="Arial" w:hAnsi="Arial" w:cs="Arial"/>
          <w:b/>
          <w:bCs/>
        </w:rPr>
      </w:pPr>
      <w:r w:rsidRPr="00CA37F1">
        <w:rPr>
          <w:rFonts w:ascii="Arial" w:hAnsi="Arial" w:cs="Arial"/>
          <w:b/>
          <w:bCs/>
        </w:rPr>
        <w:t>Education</w:t>
      </w:r>
    </w:p>
    <w:p w14:paraId="3B6A2904" w14:textId="77777777" w:rsidR="00FB1456" w:rsidRPr="00CA37F1" w:rsidRDefault="00FB1456" w:rsidP="00FB1456">
      <w:pPr>
        <w:widowControl w:val="0"/>
        <w:spacing w:after="0" w:line="240" w:lineRule="auto"/>
        <w:rPr>
          <w:rFonts w:ascii="Arial" w:hAnsi="Arial" w:cs="Arial"/>
          <w:b/>
          <w:bCs/>
        </w:rPr>
      </w:pPr>
    </w:p>
    <w:p w14:paraId="72B46314" w14:textId="77777777"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University of British Columbia (presently enrolled)</w:t>
      </w:r>
    </w:p>
    <w:p w14:paraId="0D49F44C"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RED program – PGVC – Post Graduate diploma in Valuation Certificate- AAIC designation</w:t>
      </w:r>
    </w:p>
    <w:p w14:paraId="692DCF2A" w14:textId="454B2174"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 xml:space="preserve">Niagara College (select </w:t>
      </w:r>
      <w:r w:rsidR="00BA2662" w:rsidRPr="00CA37F1">
        <w:rPr>
          <w:rFonts w:ascii="Arial" w:hAnsi="Arial" w:cs="Arial"/>
          <w:b/>
          <w:bCs/>
        </w:rPr>
        <w:t>classes</w:t>
      </w:r>
      <w:r w:rsidRPr="00CA37F1">
        <w:rPr>
          <w:rFonts w:ascii="Arial" w:hAnsi="Arial" w:cs="Arial"/>
          <w:b/>
          <w:bCs/>
        </w:rPr>
        <w:t xml:space="preserve"> to enhance knowledge)</w:t>
      </w:r>
    </w:p>
    <w:p w14:paraId="1D716A02"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Wine making, level 1 and level 2 (red, white and sparkling wine making), Viticulture</w:t>
      </w:r>
    </w:p>
    <w:p w14:paraId="22FC89D9" w14:textId="77777777" w:rsidR="00FB1456" w:rsidRPr="00CA37F1" w:rsidRDefault="00FB1456" w:rsidP="00FB1456">
      <w:pPr>
        <w:widowControl w:val="0"/>
        <w:spacing w:after="0" w:line="240" w:lineRule="auto"/>
        <w:rPr>
          <w:rFonts w:ascii="Arial" w:hAnsi="Arial" w:cs="Arial"/>
        </w:rPr>
      </w:pPr>
      <w:r w:rsidRPr="00CA37F1">
        <w:rPr>
          <w:rFonts w:ascii="Arial" w:hAnsi="Arial" w:cs="Arial"/>
          <w:b/>
          <w:bCs/>
        </w:rPr>
        <w:t>Black Belt, Lean Six Sigma Certification</w:t>
      </w:r>
    </w:p>
    <w:p w14:paraId="4D41095F"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Avetta Business Institute</w:t>
      </w:r>
    </w:p>
    <w:p w14:paraId="53115C8C" w14:textId="77777777" w:rsidR="00FB1456" w:rsidRPr="00CA37F1" w:rsidRDefault="00FB1456" w:rsidP="00FB1456">
      <w:pPr>
        <w:widowControl w:val="0"/>
        <w:spacing w:after="0" w:line="240" w:lineRule="auto"/>
        <w:rPr>
          <w:rFonts w:ascii="Arial" w:hAnsi="Arial" w:cs="Arial"/>
        </w:rPr>
      </w:pPr>
      <w:r w:rsidRPr="00CA37F1">
        <w:rPr>
          <w:rFonts w:ascii="Arial" w:hAnsi="Arial" w:cs="Arial"/>
          <w:b/>
          <w:bCs/>
        </w:rPr>
        <w:t>Master of Business Administration (MBA)</w:t>
      </w:r>
    </w:p>
    <w:p w14:paraId="5C185B4C" w14:textId="77777777" w:rsidR="00FB1456" w:rsidRPr="00CA37F1" w:rsidRDefault="00FB1456" w:rsidP="00FB1456">
      <w:pPr>
        <w:widowControl w:val="0"/>
        <w:spacing w:after="0" w:line="240" w:lineRule="auto"/>
        <w:rPr>
          <w:rFonts w:ascii="Arial" w:hAnsi="Arial" w:cs="Arial"/>
        </w:rPr>
      </w:pPr>
      <w:r w:rsidRPr="00CA37F1">
        <w:rPr>
          <w:rFonts w:ascii="Arial" w:hAnsi="Arial" w:cs="Arial"/>
        </w:rPr>
        <w:t>Athabasca University, Calgary, Alberta</w:t>
      </w:r>
    </w:p>
    <w:p w14:paraId="2D7356CA" w14:textId="77777777" w:rsidR="00FB1456" w:rsidRPr="00CA37F1" w:rsidRDefault="00FB1456" w:rsidP="00FB1456">
      <w:pPr>
        <w:widowControl w:val="0"/>
        <w:spacing w:after="0" w:line="240" w:lineRule="auto"/>
        <w:rPr>
          <w:rFonts w:ascii="Arial" w:hAnsi="Arial" w:cs="Arial"/>
          <w:b/>
          <w:bCs/>
        </w:rPr>
      </w:pPr>
      <w:r w:rsidRPr="00CA37F1">
        <w:rPr>
          <w:rFonts w:ascii="Arial" w:hAnsi="Arial" w:cs="Arial"/>
          <w:b/>
          <w:bCs/>
        </w:rPr>
        <w:t>WSET – Level 2</w:t>
      </w:r>
    </w:p>
    <w:p w14:paraId="7B13CDD3" w14:textId="77777777" w:rsidR="00FB1456" w:rsidRPr="00CA37F1" w:rsidRDefault="00FB1456" w:rsidP="00FB1456">
      <w:pPr>
        <w:widowControl w:val="0"/>
        <w:spacing w:after="0" w:line="240" w:lineRule="auto"/>
        <w:rPr>
          <w:rFonts w:ascii="Arial" w:hAnsi="Arial" w:cs="Arial"/>
        </w:rPr>
      </w:pPr>
      <w:r w:rsidRPr="00CA37F1">
        <w:rPr>
          <w:rFonts w:ascii="Arial" w:hAnsi="Arial" w:cs="Arial"/>
          <w:b/>
          <w:bCs/>
        </w:rPr>
        <w:t>Chemical Technologies, Biochemical Engineering Diploma (</w:t>
      </w:r>
      <w:proofErr w:type="spellStart"/>
      <w:r w:rsidRPr="00CA37F1">
        <w:rPr>
          <w:rFonts w:ascii="Arial" w:hAnsi="Arial" w:cs="Arial"/>
          <w:b/>
          <w:bCs/>
        </w:rPr>
        <w:t>A.</w:t>
      </w:r>
      <w:proofErr w:type="gramStart"/>
      <w:r w:rsidRPr="00CA37F1">
        <w:rPr>
          <w:rFonts w:ascii="Arial" w:hAnsi="Arial" w:cs="Arial"/>
          <w:b/>
          <w:bCs/>
        </w:rPr>
        <w:t>Sc.T</w:t>
      </w:r>
      <w:proofErr w:type="spellEnd"/>
      <w:proofErr w:type="gramEnd"/>
      <w:r w:rsidRPr="00CA37F1">
        <w:rPr>
          <w:rFonts w:ascii="Arial" w:hAnsi="Arial" w:cs="Arial"/>
          <w:b/>
          <w:bCs/>
        </w:rPr>
        <w:t>)</w:t>
      </w:r>
    </w:p>
    <w:p w14:paraId="74A680E2" w14:textId="488C50FD" w:rsidR="00FB1456" w:rsidRPr="00CA37F1" w:rsidRDefault="00FB1456" w:rsidP="00BA2662">
      <w:pPr>
        <w:widowControl w:val="0"/>
        <w:spacing w:after="0" w:line="240" w:lineRule="auto"/>
        <w:rPr>
          <w:rFonts w:ascii="Arial" w:hAnsi="Arial" w:cs="Arial"/>
        </w:rPr>
      </w:pPr>
      <w:r w:rsidRPr="00CA37F1">
        <w:rPr>
          <w:rFonts w:ascii="Arial" w:hAnsi="Arial" w:cs="Arial"/>
        </w:rPr>
        <w:t>Algonquin College, Ottawa, Ontario</w:t>
      </w:r>
    </w:p>
    <w:sectPr w:rsidR="00FB1456" w:rsidRPr="00CA37F1" w:rsidSect="00822692">
      <w:headerReference w:type="default" r:id="rId7"/>
      <w:pgSz w:w="12240" w:h="15840"/>
      <w:pgMar w:top="1008" w:right="1008" w:bottom="1008" w:left="1008"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117F" w14:textId="77777777" w:rsidR="00734F50" w:rsidRDefault="00734F50" w:rsidP="00201F5F">
      <w:pPr>
        <w:spacing w:after="0" w:line="240" w:lineRule="auto"/>
      </w:pPr>
      <w:r>
        <w:separator/>
      </w:r>
    </w:p>
  </w:endnote>
  <w:endnote w:type="continuationSeparator" w:id="0">
    <w:p w14:paraId="7AF0DF1F" w14:textId="77777777" w:rsidR="00734F50" w:rsidRDefault="00734F50" w:rsidP="0020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510F" w14:textId="77777777" w:rsidR="00734F50" w:rsidRDefault="00734F50" w:rsidP="00201F5F">
      <w:pPr>
        <w:spacing w:after="0" w:line="240" w:lineRule="auto"/>
      </w:pPr>
      <w:r>
        <w:separator/>
      </w:r>
    </w:p>
  </w:footnote>
  <w:footnote w:type="continuationSeparator" w:id="0">
    <w:p w14:paraId="19C32098" w14:textId="77777777" w:rsidR="00734F50" w:rsidRDefault="00734F50" w:rsidP="0020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D411" w14:textId="1BE45BAA" w:rsidR="00FA57DA" w:rsidRDefault="00FA57DA">
    <w:pPr>
      <w:pStyle w:val="Header"/>
    </w:pPr>
    <w:r>
      <w:t>L</w:t>
    </w:r>
    <w:r w:rsidR="00FB1456">
      <w:t>.</w:t>
    </w:r>
    <w:r>
      <w:t xml:space="preserve"> Magny</w:t>
    </w:r>
    <w:r w:rsidR="00340FDB">
      <w:t xml:space="preserve">      </w:t>
    </w:r>
    <w:r w:rsidR="00FB1456">
      <w:tab/>
    </w:r>
    <w:r w:rsidR="00FB1456">
      <w:tab/>
      <w:t>(236) 338-2362</w:t>
    </w:r>
    <w:r w:rsidR="00340F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68B8"/>
    <w:multiLevelType w:val="multilevel"/>
    <w:tmpl w:val="3330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B2B4D"/>
    <w:multiLevelType w:val="hybridMultilevel"/>
    <w:tmpl w:val="CF1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305F0"/>
    <w:multiLevelType w:val="hybridMultilevel"/>
    <w:tmpl w:val="D57212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BC66E7"/>
    <w:multiLevelType w:val="hybridMultilevel"/>
    <w:tmpl w:val="E3969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0C7B3C"/>
    <w:multiLevelType w:val="multilevel"/>
    <w:tmpl w:val="08EE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A2A25"/>
    <w:multiLevelType w:val="hybridMultilevel"/>
    <w:tmpl w:val="FF4A77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E14FED"/>
    <w:multiLevelType w:val="multilevel"/>
    <w:tmpl w:val="E71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A7570"/>
    <w:multiLevelType w:val="hybridMultilevel"/>
    <w:tmpl w:val="346EC0A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D86EAD"/>
    <w:multiLevelType w:val="hybridMultilevel"/>
    <w:tmpl w:val="7A00E202"/>
    <w:lvl w:ilvl="0" w:tplc="04F46BF2">
      <w:start w:val="1"/>
      <w:numFmt w:val="bullet"/>
      <w:lvlText w:val=""/>
      <w:lvlJc w:val="left"/>
      <w:pPr>
        <w:ind w:left="1440" w:hanging="360"/>
      </w:pPr>
      <w:rPr>
        <w:rFonts w:ascii="Symbol" w:hAnsi="Symbol"/>
      </w:rPr>
    </w:lvl>
    <w:lvl w:ilvl="1" w:tplc="327E9138">
      <w:start w:val="1"/>
      <w:numFmt w:val="bullet"/>
      <w:lvlText w:val=""/>
      <w:lvlJc w:val="left"/>
      <w:pPr>
        <w:ind w:left="1440" w:hanging="360"/>
      </w:pPr>
      <w:rPr>
        <w:rFonts w:ascii="Symbol" w:hAnsi="Symbol"/>
      </w:rPr>
    </w:lvl>
    <w:lvl w:ilvl="2" w:tplc="7DD24BA6">
      <w:start w:val="1"/>
      <w:numFmt w:val="bullet"/>
      <w:lvlText w:val=""/>
      <w:lvlJc w:val="left"/>
      <w:pPr>
        <w:ind w:left="1440" w:hanging="360"/>
      </w:pPr>
      <w:rPr>
        <w:rFonts w:ascii="Symbol" w:hAnsi="Symbol"/>
      </w:rPr>
    </w:lvl>
    <w:lvl w:ilvl="3" w:tplc="861C431E">
      <w:start w:val="1"/>
      <w:numFmt w:val="bullet"/>
      <w:lvlText w:val=""/>
      <w:lvlJc w:val="left"/>
      <w:pPr>
        <w:ind w:left="1440" w:hanging="360"/>
      </w:pPr>
      <w:rPr>
        <w:rFonts w:ascii="Symbol" w:hAnsi="Symbol"/>
      </w:rPr>
    </w:lvl>
    <w:lvl w:ilvl="4" w:tplc="3BE4E8A8">
      <w:start w:val="1"/>
      <w:numFmt w:val="bullet"/>
      <w:lvlText w:val=""/>
      <w:lvlJc w:val="left"/>
      <w:pPr>
        <w:ind w:left="1440" w:hanging="360"/>
      </w:pPr>
      <w:rPr>
        <w:rFonts w:ascii="Symbol" w:hAnsi="Symbol"/>
      </w:rPr>
    </w:lvl>
    <w:lvl w:ilvl="5" w:tplc="1130AAEE">
      <w:start w:val="1"/>
      <w:numFmt w:val="bullet"/>
      <w:lvlText w:val=""/>
      <w:lvlJc w:val="left"/>
      <w:pPr>
        <w:ind w:left="1440" w:hanging="360"/>
      </w:pPr>
      <w:rPr>
        <w:rFonts w:ascii="Symbol" w:hAnsi="Symbol"/>
      </w:rPr>
    </w:lvl>
    <w:lvl w:ilvl="6" w:tplc="E07EC5E6">
      <w:start w:val="1"/>
      <w:numFmt w:val="bullet"/>
      <w:lvlText w:val=""/>
      <w:lvlJc w:val="left"/>
      <w:pPr>
        <w:ind w:left="1440" w:hanging="360"/>
      </w:pPr>
      <w:rPr>
        <w:rFonts w:ascii="Symbol" w:hAnsi="Symbol"/>
      </w:rPr>
    </w:lvl>
    <w:lvl w:ilvl="7" w:tplc="8CBC6BC6">
      <w:start w:val="1"/>
      <w:numFmt w:val="bullet"/>
      <w:lvlText w:val=""/>
      <w:lvlJc w:val="left"/>
      <w:pPr>
        <w:ind w:left="1440" w:hanging="360"/>
      </w:pPr>
      <w:rPr>
        <w:rFonts w:ascii="Symbol" w:hAnsi="Symbol"/>
      </w:rPr>
    </w:lvl>
    <w:lvl w:ilvl="8" w:tplc="FA2CF620">
      <w:start w:val="1"/>
      <w:numFmt w:val="bullet"/>
      <w:lvlText w:val=""/>
      <w:lvlJc w:val="left"/>
      <w:pPr>
        <w:ind w:left="1440" w:hanging="360"/>
      </w:pPr>
      <w:rPr>
        <w:rFonts w:ascii="Symbol" w:hAnsi="Symbol"/>
      </w:rPr>
    </w:lvl>
  </w:abstractNum>
  <w:abstractNum w:abstractNumId="9" w15:restartNumberingAfterBreak="0">
    <w:nsid w:val="75A45CD0"/>
    <w:multiLevelType w:val="hybridMultilevel"/>
    <w:tmpl w:val="B3E4E50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124688629">
    <w:abstractNumId w:val="1"/>
  </w:num>
  <w:num w:numId="2" w16cid:durableId="1605843078">
    <w:abstractNumId w:val="8"/>
  </w:num>
  <w:num w:numId="3" w16cid:durableId="43800375">
    <w:abstractNumId w:val="3"/>
  </w:num>
  <w:num w:numId="4" w16cid:durableId="1149591134">
    <w:abstractNumId w:val="4"/>
  </w:num>
  <w:num w:numId="5" w16cid:durableId="1661545094">
    <w:abstractNumId w:val="6"/>
  </w:num>
  <w:num w:numId="6" w16cid:durableId="1272200958">
    <w:abstractNumId w:val="0"/>
  </w:num>
  <w:num w:numId="7" w16cid:durableId="1410733900">
    <w:abstractNumId w:val="9"/>
  </w:num>
  <w:num w:numId="8" w16cid:durableId="614481261">
    <w:abstractNumId w:val="7"/>
  </w:num>
  <w:num w:numId="9" w16cid:durableId="994455919">
    <w:abstractNumId w:val="5"/>
  </w:num>
  <w:num w:numId="10" w16cid:durableId="102016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NzayMDOwNDM0NLVQ0lEKTi0uzszPAykwrAUACLt7UCwAAAA="/>
  </w:docVars>
  <w:rsids>
    <w:rsidRoot w:val="00C41679"/>
    <w:rsid w:val="00016FB1"/>
    <w:rsid w:val="000473E2"/>
    <w:rsid w:val="000879CC"/>
    <w:rsid w:val="000913CB"/>
    <w:rsid w:val="00095115"/>
    <w:rsid w:val="00097643"/>
    <w:rsid w:val="000A086B"/>
    <w:rsid w:val="000A2124"/>
    <w:rsid w:val="000B3D7C"/>
    <w:rsid w:val="000C514D"/>
    <w:rsid w:val="000D048F"/>
    <w:rsid w:val="000E779A"/>
    <w:rsid w:val="00113799"/>
    <w:rsid w:val="00116A54"/>
    <w:rsid w:val="00157919"/>
    <w:rsid w:val="0016037C"/>
    <w:rsid w:val="00164CFB"/>
    <w:rsid w:val="00171949"/>
    <w:rsid w:val="0018450E"/>
    <w:rsid w:val="0018646F"/>
    <w:rsid w:val="001B4B40"/>
    <w:rsid w:val="001B6622"/>
    <w:rsid w:val="001C0FEA"/>
    <w:rsid w:val="001C1F3F"/>
    <w:rsid w:val="001D4737"/>
    <w:rsid w:val="001D73EA"/>
    <w:rsid w:val="001F703C"/>
    <w:rsid w:val="00201F5F"/>
    <w:rsid w:val="00203415"/>
    <w:rsid w:val="00206352"/>
    <w:rsid w:val="00214E35"/>
    <w:rsid w:val="00257F3A"/>
    <w:rsid w:val="0027741D"/>
    <w:rsid w:val="00285042"/>
    <w:rsid w:val="002A3829"/>
    <w:rsid w:val="002B11BE"/>
    <w:rsid w:val="002D5AE4"/>
    <w:rsid w:val="00304686"/>
    <w:rsid w:val="00311790"/>
    <w:rsid w:val="00316DD4"/>
    <w:rsid w:val="0033670C"/>
    <w:rsid w:val="00336956"/>
    <w:rsid w:val="00340FDB"/>
    <w:rsid w:val="003451D6"/>
    <w:rsid w:val="00374C37"/>
    <w:rsid w:val="00383778"/>
    <w:rsid w:val="0038393E"/>
    <w:rsid w:val="00386284"/>
    <w:rsid w:val="003B0FEA"/>
    <w:rsid w:val="003C1A9C"/>
    <w:rsid w:val="003E34F1"/>
    <w:rsid w:val="003E4B7E"/>
    <w:rsid w:val="003E6C34"/>
    <w:rsid w:val="003F4DFB"/>
    <w:rsid w:val="004036B9"/>
    <w:rsid w:val="00407F9F"/>
    <w:rsid w:val="0043036B"/>
    <w:rsid w:val="00466E71"/>
    <w:rsid w:val="00485B7F"/>
    <w:rsid w:val="00487CEA"/>
    <w:rsid w:val="0049023D"/>
    <w:rsid w:val="004954C0"/>
    <w:rsid w:val="004A7F77"/>
    <w:rsid w:val="004B361E"/>
    <w:rsid w:val="004C1D1F"/>
    <w:rsid w:val="004D4FD2"/>
    <w:rsid w:val="004D74BF"/>
    <w:rsid w:val="005015E0"/>
    <w:rsid w:val="00504329"/>
    <w:rsid w:val="0052716A"/>
    <w:rsid w:val="00562272"/>
    <w:rsid w:val="005827C7"/>
    <w:rsid w:val="00586854"/>
    <w:rsid w:val="005B78B5"/>
    <w:rsid w:val="005B7C3A"/>
    <w:rsid w:val="005D0B1B"/>
    <w:rsid w:val="005D5FB0"/>
    <w:rsid w:val="005E1F67"/>
    <w:rsid w:val="005E2E15"/>
    <w:rsid w:val="00626522"/>
    <w:rsid w:val="006266F1"/>
    <w:rsid w:val="00630F6D"/>
    <w:rsid w:val="00633151"/>
    <w:rsid w:val="006846B0"/>
    <w:rsid w:val="006877C1"/>
    <w:rsid w:val="00687D94"/>
    <w:rsid w:val="00692399"/>
    <w:rsid w:val="0069746E"/>
    <w:rsid w:val="006A19F1"/>
    <w:rsid w:val="006B653B"/>
    <w:rsid w:val="006C1DB0"/>
    <w:rsid w:val="006F57DD"/>
    <w:rsid w:val="007012F0"/>
    <w:rsid w:val="007160F6"/>
    <w:rsid w:val="00734F50"/>
    <w:rsid w:val="0075184E"/>
    <w:rsid w:val="00770731"/>
    <w:rsid w:val="0077720C"/>
    <w:rsid w:val="0078153C"/>
    <w:rsid w:val="00794A6E"/>
    <w:rsid w:val="007B491C"/>
    <w:rsid w:val="007C6B88"/>
    <w:rsid w:val="007E0213"/>
    <w:rsid w:val="00821432"/>
    <w:rsid w:val="00822692"/>
    <w:rsid w:val="00822E4D"/>
    <w:rsid w:val="008301A2"/>
    <w:rsid w:val="00870BC2"/>
    <w:rsid w:val="00885A85"/>
    <w:rsid w:val="008900B6"/>
    <w:rsid w:val="008A4E9A"/>
    <w:rsid w:val="008B3033"/>
    <w:rsid w:val="008D28AE"/>
    <w:rsid w:val="008F16B6"/>
    <w:rsid w:val="008F4C07"/>
    <w:rsid w:val="008F7A43"/>
    <w:rsid w:val="009042B3"/>
    <w:rsid w:val="00913A6C"/>
    <w:rsid w:val="00917826"/>
    <w:rsid w:val="0092564D"/>
    <w:rsid w:val="00956C27"/>
    <w:rsid w:val="009C77B9"/>
    <w:rsid w:val="009D1F02"/>
    <w:rsid w:val="009F4474"/>
    <w:rsid w:val="00A0483A"/>
    <w:rsid w:val="00A23618"/>
    <w:rsid w:val="00A51935"/>
    <w:rsid w:val="00A56595"/>
    <w:rsid w:val="00A60AF0"/>
    <w:rsid w:val="00A73AF0"/>
    <w:rsid w:val="00AA2126"/>
    <w:rsid w:val="00AC7DE3"/>
    <w:rsid w:val="00AE3192"/>
    <w:rsid w:val="00B10C72"/>
    <w:rsid w:val="00B20731"/>
    <w:rsid w:val="00B24172"/>
    <w:rsid w:val="00B7202C"/>
    <w:rsid w:val="00B874A4"/>
    <w:rsid w:val="00BA2662"/>
    <w:rsid w:val="00BA3DA9"/>
    <w:rsid w:val="00BD0066"/>
    <w:rsid w:val="00BF7DB9"/>
    <w:rsid w:val="00C166EB"/>
    <w:rsid w:val="00C20379"/>
    <w:rsid w:val="00C37CEC"/>
    <w:rsid w:val="00C41679"/>
    <w:rsid w:val="00C73D62"/>
    <w:rsid w:val="00C919B8"/>
    <w:rsid w:val="00C93FAE"/>
    <w:rsid w:val="00CA2C3F"/>
    <w:rsid w:val="00CA37F1"/>
    <w:rsid w:val="00CB3FB7"/>
    <w:rsid w:val="00CC21A1"/>
    <w:rsid w:val="00CD3C7A"/>
    <w:rsid w:val="00D07FCA"/>
    <w:rsid w:val="00D33CC1"/>
    <w:rsid w:val="00D50E76"/>
    <w:rsid w:val="00D54E58"/>
    <w:rsid w:val="00D6240F"/>
    <w:rsid w:val="00D734AB"/>
    <w:rsid w:val="00D900EF"/>
    <w:rsid w:val="00D92916"/>
    <w:rsid w:val="00DB0A73"/>
    <w:rsid w:val="00DB3AEA"/>
    <w:rsid w:val="00DE68CA"/>
    <w:rsid w:val="00DE7A24"/>
    <w:rsid w:val="00DF22A5"/>
    <w:rsid w:val="00DF3973"/>
    <w:rsid w:val="00E02E8A"/>
    <w:rsid w:val="00E24F6D"/>
    <w:rsid w:val="00E5417A"/>
    <w:rsid w:val="00E55167"/>
    <w:rsid w:val="00E6465C"/>
    <w:rsid w:val="00EC0C52"/>
    <w:rsid w:val="00EC5A43"/>
    <w:rsid w:val="00EE3F32"/>
    <w:rsid w:val="00F151D6"/>
    <w:rsid w:val="00F54267"/>
    <w:rsid w:val="00F5470C"/>
    <w:rsid w:val="00F63222"/>
    <w:rsid w:val="00F64F05"/>
    <w:rsid w:val="00F74675"/>
    <w:rsid w:val="00F94B48"/>
    <w:rsid w:val="00FA57DA"/>
    <w:rsid w:val="00FB1120"/>
    <w:rsid w:val="00FB1456"/>
    <w:rsid w:val="00FC0B14"/>
    <w:rsid w:val="00FE14BA"/>
    <w:rsid w:val="00FF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936A"/>
  <w15:chartTrackingRefBased/>
  <w15:docId w15:val="{6BDE0497-EE47-43E6-AC8F-23C22928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679"/>
    <w:rPr>
      <w:rFonts w:eastAsiaTheme="majorEastAsia" w:cstheme="majorBidi"/>
      <w:color w:val="272727" w:themeColor="text1" w:themeTint="D8"/>
    </w:rPr>
  </w:style>
  <w:style w:type="paragraph" w:styleId="Title">
    <w:name w:val="Title"/>
    <w:basedOn w:val="Normal"/>
    <w:next w:val="Normal"/>
    <w:link w:val="TitleChar"/>
    <w:uiPriority w:val="10"/>
    <w:qFormat/>
    <w:rsid w:val="00C41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679"/>
    <w:pPr>
      <w:spacing w:before="160"/>
      <w:jc w:val="center"/>
    </w:pPr>
    <w:rPr>
      <w:i/>
      <w:iCs/>
      <w:color w:val="404040" w:themeColor="text1" w:themeTint="BF"/>
    </w:rPr>
  </w:style>
  <w:style w:type="character" w:customStyle="1" w:styleId="QuoteChar">
    <w:name w:val="Quote Char"/>
    <w:basedOn w:val="DefaultParagraphFont"/>
    <w:link w:val="Quote"/>
    <w:uiPriority w:val="29"/>
    <w:rsid w:val="00C41679"/>
    <w:rPr>
      <w:i/>
      <w:iCs/>
      <w:color w:val="404040" w:themeColor="text1" w:themeTint="BF"/>
    </w:rPr>
  </w:style>
  <w:style w:type="paragraph" w:styleId="ListParagraph">
    <w:name w:val="List Paragraph"/>
    <w:basedOn w:val="Normal"/>
    <w:uiPriority w:val="34"/>
    <w:qFormat/>
    <w:rsid w:val="00C41679"/>
    <w:pPr>
      <w:ind w:left="720"/>
      <w:contextualSpacing/>
    </w:pPr>
  </w:style>
  <w:style w:type="character" w:styleId="IntenseEmphasis">
    <w:name w:val="Intense Emphasis"/>
    <w:basedOn w:val="DefaultParagraphFont"/>
    <w:uiPriority w:val="21"/>
    <w:qFormat/>
    <w:rsid w:val="00C41679"/>
    <w:rPr>
      <w:i/>
      <w:iCs/>
      <w:color w:val="0F4761" w:themeColor="accent1" w:themeShade="BF"/>
    </w:rPr>
  </w:style>
  <w:style w:type="paragraph" w:styleId="IntenseQuote">
    <w:name w:val="Intense Quote"/>
    <w:basedOn w:val="Normal"/>
    <w:next w:val="Normal"/>
    <w:link w:val="IntenseQuoteChar"/>
    <w:uiPriority w:val="30"/>
    <w:qFormat/>
    <w:rsid w:val="00C41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679"/>
    <w:rPr>
      <w:i/>
      <w:iCs/>
      <w:color w:val="0F4761" w:themeColor="accent1" w:themeShade="BF"/>
    </w:rPr>
  </w:style>
  <w:style w:type="character" w:styleId="IntenseReference">
    <w:name w:val="Intense Reference"/>
    <w:basedOn w:val="DefaultParagraphFont"/>
    <w:uiPriority w:val="32"/>
    <w:qFormat/>
    <w:rsid w:val="00C41679"/>
    <w:rPr>
      <w:b/>
      <w:bCs/>
      <w:smallCaps/>
      <w:color w:val="0F4761" w:themeColor="accent1" w:themeShade="BF"/>
      <w:spacing w:val="5"/>
    </w:rPr>
  </w:style>
  <w:style w:type="character" w:styleId="Hyperlink">
    <w:name w:val="Hyperlink"/>
    <w:basedOn w:val="DefaultParagraphFont"/>
    <w:uiPriority w:val="99"/>
    <w:unhideWhenUsed/>
    <w:rsid w:val="00C41679"/>
    <w:rPr>
      <w:color w:val="467886" w:themeColor="hyperlink"/>
      <w:u w:val="single"/>
    </w:rPr>
  </w:style>
  <w:style w:type="character" w:styleId="UnresolvedMention">
    <w:name w:val="Unresolved Mention"/>
    <w:basedOn w:val="DefaultParagraphFont"/>
    <w:uiPriority w:val="99"/>
    <w:semiHidden/>
    <w:unhideWhenUsed/>
    <w:rsid w:val="00C41679"/>
    <w:rPr>
      <w:color w:val="605E5C"/>
      <w:shd w:val="clear" w:color="auto" w:fill="E1DFDD"/>
    </w:rPr>
  </w:style>
  <w:style w:type="character" w:styleId="CommentReference">
    <w:name w:val="annotation reference"/>
    <w:basedOn w:val="DefaultParagraphFont"/>
    <w:uiPriority w:val="99"/>
    <w:semiHidden/>
    <w:unhideWhenUsed/>
    <w:rsid w:val="00AC7DE3"/>
    <w:rPr>
      <w:sz w:val="16"/>
      <w:szCs w:val="16"/>
    </w:rPr>
  </w:style>
  <w:style w:type="paragraph" w:styleId="CommentText">
    <w:name w:val="annotation text"/>
    <w:basedOn w:val="Normal"/>
    <w:link w:val="CommentTextChar"/>
    <w:uiPriority w:val="99"/>
    <w:unhideWhenUsed/>
    <w:rsid w:val="00AC7DE3"/>
    <w:pPr>
      <w:spacing w:line="240" w:lineRule="auto"/>
    </w:pPr>
    <w:rPr>
      <w:sz w:val="20"/>
      <w:szCs w:val="20"/>
    </w:rPr>
  </w:style>
  <w:style w:type="character" w:customStyle="1" w:styleId="CommentTextChar">
    <w:name w:val="Comment Text Char"/>
    <w:basedOn w:val="DefaultParagraphFont"/>
    <w:link w:val="CommentText"/>
    <w:uiPriority w:val="99"/>
    <w:rsid w:val="00AC7DE3"/>
    <w:rPr>
      <w:sz w:val="20"/>
      <w:szCs w:val="20"/>
    </w:rPr>
  </w:style>
  <w:style w:type="paragraph" w:styleId="CommentSubject">
    <w:name w:val="annotation subject"/>
    <w:basedOn w:val="CommentText"/>
    <w:next w:val="CommentText"/>
    <w:link w:val="CommentSubjectChar"/>
    <w:uiPriority w:val="99"/>
    <w:semiHidden/>
    <w:unhideWhenUsed/>
    <w:rsid w:val="00AC7DE3"/>
    <w:rPr>
      <w:b/>
      <w:bCs/>
    </w:rPr>
  </w:style>
  <w:style w:type="character" w:customStyle="1" w:styleId="CommentSubjectChar">
    <w:name w:val="Comment Subject Char"/>
    <w:basedOn w:val="CommentTextChar"/>
    <w:link w:val="CommentSubject"/>
    <w:uiPriority w:val="99"/>
    <w:semiHidden/>
    <w:rsid w:val="00AC7DE3"/>
    <w:rPr>
      <w:b/>
      <w:bCs/>
      <w:sz w:val="20"/>
      <w:szCs w:val="20"/>
    </w:rPr>
  </w:style>
  <w:style w:type="paragraph" w:styleId="Header">
    <w:name w:val="header"/>
    <w:basedOn w:val="Normal"/>
    <w:link w:val="HeaderChar"/>
    <w:uiPriority w:val="99"/>
    <w:unhideWhenUsed/>
    <w:rsid w:val="00201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5F"/>
  </w:style>
  <w:style w:type="paragraph" w:styleId="Footer">
    <w:name w:val="footer"/>
    <w:basedOn w:val="Normal"/>
    <w:link w:val="FooterChar"/>
    <w:uiPriority w:val="99"/>
    <w:unhideWhenUsed/>
    <w:rsid w:val="00201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5F"/>
  </w:style>
  <w:style w:type="paragraph" w:styleId="NoSpacing">
    <w:name w:val="No Spacing"/>
    <w:uiPriority w:val="1"/>
    <w:qFormat/>
    <w:rsid w:val="00016FB1"/>
    <w:pPr>
      <w:spacing w:after="0" w:line="240" w:lineRule="auto"/>
    </w:pPr>
    <w:rPr>
      <w:lang w:val="en-CA"/>
    </w:rPr>
  </w:style>
  <w:style w:type="paragraph" w:styleId="NormalWeb">
    <w:name w:val="Normal (Web)"/>
    <w:basedOn w:val="Normal"/>
    <w:uiPriority w:val="99"/>
    <w:unhideWhenUsed/>
    <w:rsid w:val="00097643"/>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Strong">
    <w:name w:val="Strong"/>
    <w:basedOn w:val="DefaultParagraphFont"/>
    <w:uiPriority w:val="22"/>
    <w:qFormat/>
    <w:rsid w:val="00097643"/>
    <w:rPr>
      <w:b/>
      <w:bCs/>
    </w:rPr>
  </w:style>
  <w:style w:type="character" w:styleId="Emphasis">
    <w:name w:val="Emphasis"/>
    <w:basedOn w:val="DefaultParagraphFont"/>
    <w:uiPriority w:val="20"/>
    <w:qFormat/>
    <w:rsid w:val="00527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7628">
      <w:bodyDiv w:val="1"/>
      <w:marLeft w:val="0"/>
      <w:marRight w:val="0"/>
      <w:marTop w:val="0"/>
      <w:marBottom w:val="0"/>
      <w:divBdr>
        <w:top w:val="none" w:sz="0" w:space="0" w:color="auto"/>
        <w:left w:val="none" w:sz="0" w:space="0" w:color="auto"/>
        <w:bottom w:val="none" w:sz="0" w:space="0" w:color="auto"/>
        <w:right w:val="none" w:sz="0" w:space="0" w:color="auto"/>
      </w:divBdr>
    </w:div>
    <w:div w:id="447970793">
      <w:bodyDiv w:val="1"/>
      <w:marLeft w:val="0"/>
      <w:marRight w:val="0"/>
      <w:marTop w:val="0"/>
      <w:marBottom w:val="0"/>
      <w:divBdr>
        <w:top w:val="none" w:sz="0" w:space="0" w:color="auto"/>
        <w:left w:val="none" w:sz="0" w:space="0" w:color="auto"/>
        <w:bottom w:val="none" w:sz="0" w:space="0" w:color="auto"/>
        <w:right w:val="none" w:sz="0" w:space="0" w:color="auto"/>
      </w:divBdr>
      <w:divsChild>
        <w:div w:id="680396835">
          <w:marLeft w:val="0"/>
          <w:marRight w:val="0"/>
          <w:marTop w:val="240"/>
          <w:marBottom w:val="240"/>
          <w:divBdr>
            <w:top w:val="none" w:sz="0" w:space="0" w:color="auto"/>
            <w:left w:val="none" w:sz="0" w:space="0" w:color="auto"/>
            <w:bottom w:val="none" w:sz="0" w:space="0" w:color="auto"/>
            <w:right w:val="none" w:sz="0" w:space="0" w:color="auto"/>
          </w:divBdr>
        </w:div>
        <w:div w:id="1138111943">
          <w:marLeft w:val="0"/>
          <w:marRight w:val="0"/>
          <w:marTop w:val="240"/>
          <w:marBottom w:val="240"/>
          <w:divBdr>
            <w:top w:val="none" w:sz="0" w:space="0" w:color="auto"/>
            <w:left w:val="none" w:sz="0" w:space="0" w:color="auto"/>
            <w:bottom w:val="none" w:sz="0" w:space="0" w:color="auto"/>
            <w:right w:val="none" w:sz="0" w:space="0" w:color="auto"/>
          </w:divBdr>
        </w:div>
        <w:div w:id="591858169">
          <w:marLeft w:val="0"/>
          <w:marRight w:val="0"/>
          <w:marTop w:val="240"/>
          <w:marBottom w:val="240"/>
          <w:divBdr>
            <w:top w:val="none" w:sz="0" w:space="0" w:color="auto"/>
            <w:left w:val="none" w:sz="0" w:space="0" w:color="auto"/>
            <w:bottom w:val="none" w:sz="0" w:space="0" w:color="auto"/>
            <w:right w:val="none" w:sz="0" w:space="0" w:color="auto"/>
          </w:divBdr>
        </w:div>
        <w:div w:id="380713725">
          <w:marLeft w:val="0"/>
          <w:marRight w:val="0"/>
          <w:marTop w:val="240"/>
          <w:marBottom w:val="240"/>
          <w:divBdr>
            <w:top w:val="none" w:sz="0" w:space="0" w:color="auto"/>
            <w:left w:val="none" w:sz="0" w:space="0" w:color="auto"/>
            <w:bottom w:val="none" w:sz="0" w:space="0" w:color="auto"/>
            <w:right w:val="none" w:sz="0" w:space="0" w:color="auto"/>
          </w:divBdr>
        </w:div>
      </w:divsChild>
    </w:div>
    <w:div w:id="1452163666">
      <w:bodyDiv w:val="1"/>
      <w:marLeft w:val="0"/>
      <w:marRight w:val="0"/>
      <w:marTop w:val="0"/>
      <w:marBottom w:val="0"/>
      <w:divBdr>
        <w:top w:val="none" w:sz="0" w:space="0" w:color="auto"/>
        <w:left w:val="none" w:sz="0" w:space="0" w:color="auto"/>
        <w:bottom w:val="none" w:sz="0" w:space="0" w:color="auto"/>
        <w:right w:val="none" w:sz="0" w:space="0" w:color="auto"/>
      </w:divBdr>
    </w:div>
    <w:div w:id="20583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dc:creator>
  <cp:keywords/>
  <dc:description/>
  <cp:lastModifiedBy>Lawrence Magny</cp:lastModifiedBy>
  <cp:revision>5</cp:revision>
  <cp:lastPrinted>2024-06-07T18:02:00Z</cp:lastPrinted>
  <dcterms:created xsi:type="dcterms:W3CDTF">2025-02-03T19:51:00Z</dcterms:created>
  <dcterms:modified xsi:type="dcterms:W3CDTF">2025-02-03T20:01:00Z</dcterms:modified>
</cp:coreProperties>
</file>